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108" w:rsidRPr="004C1A61" w:rsidRDefault="00E42108" w:rsidP="00E42108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7401BF" w:rsidRPr="00155765" w:rsidRDefault="007401BF" w:rsidP="00A92C1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155765">
        <w:rPr>
          <w:rFonts w:ascii="Arial" w:hAnsi="Arial" w:cs="Arial"/>
          <w:b/>
          <w:bCs/>
          <w:sz w:val="28"/>
          <w:szCs w:val="28"/>
        </w:rPr>
        <w:t>TABLE OF CONTENTS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3397"/>
      </w:tblGrid>
      <w:tr w:rsidR="007401BF" w:rsidRPr="00155765" w:rsidTr="00155765">
        <w:tc>
          <w:tcPr>
            <w:tcW w:w="1526" w:type="dxa"/>
            <w:shd w:val="pct5" w:color="auto" w:fill="auto"/>
          </w:tcPr>
          <w:p w:rsidR="007401BF" w:rsidRPr="00155765" w:rsidRDefault="007401BF" w:rsidP="00A92C1D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/>
                <w:bCs/>
                <w:sz w:val="24"/>
                <w:szCs w:val="24"/>
              </w:rPr>
              <w:t>Chapter</w:t>
            </w:r>
          </w:p>
        </w:tc>
        <w:tc>
          <w:tcPr>
            <w:tcW w:w="4678" w:type="dxa"/>
            <w:shd w:val="pct5" w:color="auto" w:fill="auto"/>
          </w:tcPr>
          <w:p w:rsidR="007401BF" w:rsidRPr="00155765" w:rsidRDefault="007401BF" w:rsidP="005B11BD">
            <w:pPr>
              <w:spacing w:after="0" w:line="240" w:lineRule="auto"/>
              <w:ind w:hanging="4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3397" w:type="dxa"/>
            <w:shd w:val="pct5" w:color="auto" w:fill="auto"/>
          </w:tcPr>
          <w:p w:rsidR="007401BF" w:rsidRPr="00155765" w:rsidRDefault="00D57475" w:rsidP="005B11BD">
            <w:pPr>
              <w:spacing w:after="0" w:line="240" w:lineRule="auto"/>
              <w:ind w:hanging="43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/>
                <w:bCs/>
                <w:sz w:val="24"/>
                <w:szCs w:val="24"/>
              </w:rPr>
              <w:t>Authors</w:t>
            </w:r>
          </w:p>
          <w:p w:rsidR="007401BF" w:rsidRPr="00155765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7401BF" w:rsidRPr="00155765" w:rsidTr="00155765">
        <w:tc>
          <w:tcPr>
            <w:tcW w:w="1526" w:type="dxa"/>
          </w:tcPr>
          <w:p w:rsidR="007401BF" w:rsidRPr="00155765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7401BF" w:rsidRPr="00155765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Table of Contents</w:t>
            </w:r>
          </w:p>
        </w:tc>
        <w:tc>
          <w:tcPr>
            <w:tcW w:w="3397" w:type="dxa"/>
          </w:tcPr>
          <w:p w:rsidR="007401BF" w:rsidRPr="00155765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155765" w:rsidTr="00155765">
        <w:tc>
          <w:tcPr>
            <w:tcW w:w="1526" w:type="dxa"/>
          </w:tcPr>
          <w:p w:rsidR="007401BF" w:rsidRPr="00155765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7401BF" w:rsidRPr="00155765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Introduction, Objective and Target Users</w:t>
            </w:r>
          </w:p>
        </w:tc>
        <w:tc>
          <w:tcPr>
            <w:tcW w:w="3397" w:type="dxa"/>
          </w:tcPr>
          <w:p w:rsidR="007401BF" w:rsidRPr="00155765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155765" w:rsidTr="00155765">
        <w:tc>
          <w:tcPr>
            <w:tcW w:w="1526" w:type="dxa"/>
          </w:tcPr>
          <w:p w:rsidR="007401BF" w:rsidRPr="00155765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7401BF" w:rsidRPr="00155765" w:rsidRDefault="007401BF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Authors</w:t>
            </w:r>
          </w:p>
        </w:tc>
        <w:tc>
          <w:tcPr>
            <w:tcW w:w="3397" w:type="dxa"/>
          </w:tcPr>
          <w:p w:rsidR="007401BF" w:rsidRPr="00155765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401BF" w:rsidRPr="00155765" w:rsidTr="00155765">
        <w:tc>
          <w:tcPr>
            <w:tcW w:w="1526" w:type="dxa"/>
          </w:tcPr>
          <w:p w:rsidR="007401BF" w:rsidRPr="00155765" w:rsidRDefault="007401BF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7401BF" w:rsidRPr="00155765" w:rsidRDefault="00012A7E" w:rsidP="00513302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Instruction</w:t>
            </w:r>
            <w:r w:rsidR="00F93F6E" w:rsidRPr="00155765">
              <w:rPr>
                <w:rFonts w:ascii="Arial" w:hAnsi="Arial" w:cs="Arial"/>
                <w:bCs/>
                <w:sz w:val="24"/>
                <w:szCs w:val="24"/>
              </w:rPr>
              <w:t>s</w:t>
            </w:r>
            <w:r w:rsidRPr="00155765">
              <w:rPr>
                <w:rFonts w:ascii="Arial" w:hAnsi="Arial" w:cs="Arial"/>
                <w:bCs/>
                <w:sz w:val="24"/>
                <w:szCs w:val="24"/>
              </w:rPr>
              <w:t xml:space="preserve"> for U</w:t>
            </w:r>
            <w:r w:rsidR="007401BF" w:rsidRPr="00155765">
              <w:rPr>
                <w:rFonts w:ascii="Arial" w:hAnsi="Arial" w:cs="Arial"/>
                <w:bCs/>
                <w:sz w:val="24"/>
                <w:szCs w:val="24"/>
              </w:rPr>
              <w:t>se</w:t>
            </w:r>
          </w:p>
          <w:p w:rsidR="00012A7E" w:rsidRPr="00155765" w:rsidRDefault="00012A7E" w:rsidP="00513302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Proposed Training Schedule</w:t>
            </w:r>
          </w:p>
          <w:p w:rsidR="007401BF" w:rsidRPr="00155765" w:rsidRDefault="00012A7E" w:rsidP="00513302">
            <w:pPr>
              <w:spacing w:after="12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Test Questionnaire</w:t>
            </w:r>
          </w:p>
        </w:tc>
        <w:tc>
          <w:tcPr>
            <w:tcW w:w="3397" w:type="dxa"/>
          </w:tcPr>
          <w:p w:rsidR="007401BF" w:rsidRPr="00155765" w:rsidRDefault="007401BF" w:rsidP="005B11BD">
            <w:pPr>
              <w:spacing w:after="0" w:line="240" w:lineRule="auto"/>
              <w:ind w:firstLine="342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D39F8" w:rsidRPr="00155765" w:rsidTr="00155765">
        <w:tc>
          <w:tcPr>
            <w:tcW w:w="1526" w:type="dxa"/>
          </w:tcPr>
          <w:p w:rsidR="00AD39F8" w:rsidRPr="00155765" w:rsidRDefault="00AD39F8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Topic 1</w:t>
            </w:r>
          </w:p>
        </w:tc>
        <w:tc>
          <w:tcPr>
            <w:tcW w:w="4678" w:type="dxa"/>
          </w:tcPr>
          <w:p w:rsidR="00AD39F8" w:rsidRPr="00FC3DA8" w:rsidRDefault="00FC3DA8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DA8">
              <w:rPr>
                <w:rFonts w:ascii="Arial" w:hAnsi="Arial" w:cs="Arial"/>
                <w:sz w:val="24"/>
                <w:szCs w:val="24"/>
              </w:rPr>
              <w:t>Screening &amp; Diagnosis of Chronic Kidney Disease (CKD)</w:t>
            </w:r>
          </w:p>
        </w:tc>
        <w:tc>
          <w:tcPr>
            <w:tcW w:w="3397" w:type="dxa"/>
          </w:tcPr>
          <w:p w:rsidR="00AD39F8" w:rsidRPr="00155765" w:rsidRDefault="00FC3DA8" w:rsidP="009E16A2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Anita/Dr.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Kow</w:t>
            </w:r>
            <w:proofErr w:type="spellEnd"/>
          </w:p>
        </w:tc>
      </w:tr>
      <w:tr w:rsidR="00AD39F8" w:rsidRPr="00155765" w:rsidTr="00155765">
        <w:tc>
          <w:tcPr>
            <w:tcW w:w="1526" w:type="dxa"/>
          </w:tcPr>
          <w:p w:rsidR="00AD39F8" w:rsidRPr="00155765" w:rsidRDefault="00AD39F8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Topic 2</w:t>
            </w:r>
          </w:p>
        </w:tc>
        <w:tc>
          <w:tcPr>
            <w:tcW w:w="4678" w:type="dxa"/>
          </w:tcPr>
          <w:p w:rsidR="00AD39F8" w:rsidRPr="00FC3DA8" w:rsidRDefault="00FC3DA8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DA8">
              <w:rPr>
                <w:rFonts w:ascii="Arial" w:hAnsi="Arial" w:cs="Arial"/>
                <w:sz w:val="24"/>
                <w:szCs w:val="24"/>
              </w:rPr>
              <w:t>Delaying CKD Progression</w:t>
            </w:r>
          </w:p>
        </w:tc>
        <w:tc>
          <w:tcPr>
            <w:tcW w:w="3397" w:type="dxa"/>
          </w:tcPr>
          <w:p w:rsidR="00AD39F8" w:rsidRPr="00155765" w:rsidRDefault="00FC3DA8" w:rsidP="009E16A2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Sunita/AP Dr. Lim/Dr. Ang</w:t>
            </w:r>
          </w:p>
        </w:tc>
      </w:tr>
      <w:tr w:rsidR="00AD39F8" w:rsidRPr="00155765" w:rsidTr="00155765">
        <w:tc>
          <w:tcPr>
            <w:tcW w:w="1526" w:type="dxa"/>
          </w:tcPr>
          <w:p w:rsidR="00AD39F8" w:rsidRPr="00155765" w:rsidRDefault="00AD39F8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Topic 3</w:t>
            </w:r>
          </w:p>
        </w:tc>
        <w:tc>
          <w:tcPr>
            <w:tcW w:w="4678" w:type="dxa"/>
          </w:tcPr>
          <w:p w:rsidR="00AD39F8" w:rsidRPr="00FC3DA8" w:rsidRDefault="00FC3DA8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DA8">
              <w:rPr>
                <w:rFonts w:ascii="Arial" w:hAnsi="Arial" w:cs="Arial"/>
                <w:sz w:val="24"/>
                <w:szCs w:val="24"/>
              </w:rPr>
              <w:t>Referral</w:t>
            </w:r>
            <w:r w:rsidR="004A2295">
              <w:rPr>
                <w:rFonts w:ascii="Arial" w:hAnsi="Arial" w:cs="Arial"/>
                <w:sz w:val="24"/>
                <w:szCs w:val="24"/>
              </w:rPr>
              <w:t xml:space="preserve"> for CKD</w:t>
            </w:r>
            <w:r w:rsidR="008E16C4">
              <w:rPr>
                <w:rFonts w:ascii="Arial" w:hAnsi="Arial" w:cs="Arial"/>
                <w:sz w:val="24"/>
                <w:szCs w:val="24"/>
              </w:rPr>
              <w:t xml:space="preserve"> to Nephrologist</w:t>
            </w:r>
          </w:p>
        </w:tc>
        <w:tc>
          <w:tcPr>
            <w:tcW w:w="3397" w:type="dxa"/>
          </w:tcPr>
          <w:p w:rsidR="004C1A61" w:rsidRPr="00155765" w:rsidRDefault="00FC3DA8" w:rsidP="00155765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Kong/Dr.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Iliza</w:t>
            </w:r>
            <w:proofErr w:type="spellEnd"/>
          </w:p>
        </w:tc>
      </w:tr>
      <w:tr w:rsidR="00AD39F8" w:rsidRPr="00155765" w:rsidTr="00155765">
        <w:trPr>
          <w:trHeight w:val="335"/>
        </w:trPr>
        <w:tc>
          <w:tcPr>
            <w:tcW w:w="1526" w:type="dxa"/>
          </w:tcPr>
          <w:p w:rsidR="00AD39F8" w:rsidRPr="00155765" w:rsidRDefault="00AD39F8" w:rsidP="00513302">
            <w:pPr>
              <w:spacing w:after="12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Topic 4</w:t>
            </w:r>
          </w:p>
        </w:tc>
        <w:tc>
          <w:tcPr>
            <w:tcW w:w="4678" w:type="dxa"/>
          </w:tcPr>
          <w:p w:rsidR="00AD39F8" w:rsidRPr="00FC3DA8" w:rsidRDefault="00FC3DA8" w:rsidP="009E16A2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DA8">
              <w:rPr>
                <w:rFonts w:ascii="Arial" w:hAnsi="Arial" w:cs="Arial"/>
                <w:sz w:val="24"/>
                <w:szCs w:val="24"/>
              </w:rPr>
              <w:t>Special Issues</w:t>
            </w:r>
            <w:r w:rsidR="004A2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E16C4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4A2295">
              <w:rPr>
                <w:rFonts w:ascii="Arial" w:hAnsi="Arial" w:cs="Arial"/>
                <w:sz w:val="24"/>
                <w:szCs w:val="24"/>
              </w:rPr>
              <w:t>CKD</w:t>
            </w:r>
          </w:p>
        </w:tc>
        <w:tc>
          <w:tcPr>
            <w:tcW w:w="3397" w:type="dxa"/>
          </w:tcPr>
          <w:p w:rsidR="00AD39F8" w:rsidRPr="00155765" w:rsidRDefault="00FC3DA8" w:rsidP="0015576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Ching/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Manjula</w:t>
            </w:r>
            <w:r w:rsidR="004F265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</w:p>
        </w:tc>
      </w:tr>
      <w:tr w:rsidR="00FC3DA8" w:rsidRPr="00155765" w:rsidTr="00155765">
        <w:tc>
          <w:tcPr>
            <w:tcW w:w="1526" w:type="dxa"/>
            <w:vMerge w:val="restart"/>
          </w:tcPr>
          <w:p w:rsidR="00FC3DA8" w:rsidRPr="00155765" w:rsidRDefault="00FC3DA8" w:rsidP="00513302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Case Discussion</w:t>
            </w:r>
          </w:p>
        </w:tc>
        <w:tc>
          <w:tcPr>
            <w:tcW w:w="4678" w:type="dxa"/>
          </w:tcPr>
          <w:p w:rsidR="00FC3DA8" w:rsidRPr="00155765" w:rsidRDefault="00FC3DA8" w:rsidP="00E42108">
            <w:pPr>
              <w:spacing w:after="120" w:line="240" w:lineRule="auto"/>
              <w:ind w:left="-43"/>
              <w:rPr>
                <w:rFonts w:ascii="Arial" w:hAnsi="Arial" w:cs="Arial"/>
                <w:sz w:val="24"/>
                <w:szCs w:val="24"/>
              </w:rPr>
            </w:pPr>
            <w:bookmarkStart w:id="0" w:name="OLE_LINK3"/>
            <w:bookmarkStart w:id="1" w:name="OLE_LINK4"/>
            <w:r w:rsidRPr="00155765">
              <w:rPr>
                <w:rFonts w:ascii="Arial" w:hAnsi="Arial" w:cs="Arial"/>
                <w:sz w:val="24"/>
                <w:szCs w:val="24"/>
              </w:rPr>
              <w:t xml:space="preserve">Case Discussion 1 </w:t>
            </w:r>
            <w:bookmarkEnd w:id="0"/>
            <w:bookmarkEnd w:id="1"/>
          </w:p>
        </w:tc>
        <w:tc>
          <w:tcPr>
            <w:tcW w:w="3397" w:type="dxa"/>
            <w:vMerge w:val="restart"/>
            <w:vAlign w:val="center"/>
          </w:tcPr>
          <w:p w:rsidR="00FC3DA8" w:rsidRPr="00155765" w:rsidRDefault="00FC3DA8" w:rsidP="00513302">
            <w:pPr>
              <w:spacing w:after="0" w:line="240" w:lineRule="auto"/>
              <w:ind w:left="36" w:hanging="36"/>
              <w:rPr>
                <w:rFonts w:ascii="Arial" w:hAnsi="Arial" w:cs="Arial"/>
                <w:bCs/>
                <w:sz w:val="24"/>
                <w:szCs w:val="24"/>
              </w:rPr>
            </w:pPr>
            <w:r w:rsidRPr="00155765">
              <w:rPr>
                <w:rFonts w:ascii="Arial" w:hAnsi="Arial" w:cs="Arial"/>
                <w:bCs/>
                <w:sz w:val="24"/>
                <w:szCs w:val="24"/>
              </w:rPr>
              <w:t>All CPG DG members</w:t>
            </w:r>
          </w:p>
        </w:tc>
      </w:tr>
      <w:tr w:rsidR="00FC3DA8" w:rsidRPr="00155765" w:rsidTr="00155765">
        <w:tc>
          <w:tcPr>
            <w:tcW w:w="1526" w:type="dxa"/>
            <w:vMerge/>
          </w:tcPr>
          <w:p w:rsidR="00FC3DA8" w:rsidRPr="00155765" w:rsidRDefault="00FC3DA8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FC3DA8" w:rsidRPr="00155765" w:rsidRDefault="00FC3DA8" w:rsidP="00E42108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2" w:name="OLE_LINK5"/>
            <w:bookmarkStart w:id="3" w:name="OLE_LINK6"/>
            <w:r w:rsidRPr="00155765">
              <w:rPr>
                <w:rFonts w:ascii="Arial" w:hAnsi="Arial" w:cs="Arial"/>
                <w:sz w:val="24"/>
                <w:szCs w:val="24"/>
              </w:rPr>
              <w:t xml:space="preserve">Case Discussion 2 </w:t>
            </w:r>
            <w:bookmarkEnd w:id="2"/>
            <w:bookmarkEnd w:id="3"/>
          </w:p>
        </w:tc>
        <w:tc>
          <w:tcPr>
            <w:tcW w:w="3397" w:type="dxa"/>
            <w:vMerge/>
          </w:tcPr>
          <w:p w:rsidR="00FC3DA8" w:rsidRPr="00155765" w:rsidRDefault="00FC3DA8" w:rsidP="009619EE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3DA8" w:rsidRPr="00155765" w:rsidTr="00155765">
        <w:tc>
          <w:tcPr>
            <w:tcW w:w="1526" w:type="dxa"/>
            <w:vMerge/>
          </w:tcPr>
          <w:p w:rsidR="00FC3DA8" w:rsidRPr="00155765" w:rsidRDefault="00FC3DA8" w:rsidP="00A92C1D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FC3DA8" w:rsidRPr="00155765" w:rsidRDefault="00FC3DA8" w:rsidP="00E42108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55765">
              <w:rPr>
                <w:rFonts w:ascii="Arial" w:hAnsi="Arial" w:cs="Arial"/>
                <w:sz w:val="24"/>
                <w:szCs w:val="24"/>
              </w:rPr>
              <w:t>Case Discussion 3</w:t>
            </w:r>
          </w:p>
        </w:tc>
        <w:tc>
          <w:tcPr>
            <w:tcW w:w="3397" w:type="dxa"/>
            <w:vMerge/>
          </w:tcPr>
          <w:p w:rsidR="00FC3DA8" w:rsidRPr="00155765" w:rsidRDefault="00FC3DA8" w:rsidP="009619EE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C3DA8" w:rsidRPr="00155765" w:rsidTr="00FC3DA8">
        <w:trPr>
          <w:trHeight w:val="70"/>
        </w:trPr>
        <w:tc>
          <w:tcPr>
            <w:tcW w:w="1526" w:type="dxa"/>
            <w:vMerge/>
          </w:tcPr>
          <w:p w:rsidR="00FC3DA8" w:rsidRPr="00155765" w:rsidRDefault="00FC3DA8" w:rsidP="00BF2EC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:rsidR="00FC3DA8" w:rsidRPr="00155765" w:rsidRDefault="00FC3DA8" w:rsidP="00E42108">
            <w:pPr>
              <w:spacing w:after="120" w:line="240" w:lineRule="auto"/>
              <w:ind w:left="-4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Discussion 4</w:t>
            </w:r>
          </w:p>
        </w:tc>
        <w:tc>
          <w:tcPr>
            <w:tcW w:w="3397" w:type="dxa"/>
            <w:vMerge/>
          </w:tcPr>
          <w:p w:rsidR="00FC3DA8" w:rsidRPr="00155765" w:rsidRDefault="00FC3DA8" w:rsidP="00BF2EC9">
            <w:pPr>
              <w:spacing w:after="0" w:line="240" w:lineRule="auto"/>
              <w:ind w:left="-43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:rsidR="00155765" w:rsidRDefault="00155765" w:rsidP="00155765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662997" w:rsidRDefault="00662997" w:rsidP="00155765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662997" w:rsidRDefault="00662997" w:rsidP="00155765">
      <w:pPr>
        <w:jc w:val="both"/>
        <w:rPr>
          <w:rFonts w:ascii="Arial" w:hAnsi="Arial" w:cs="Arial"/>
          <w:b/>
          <w:sz w:val="28"/>
          <w:szCs w:val="28"/>
        </w:rPr>
      </w:pPr>
    </w:p>
    <w:p w:rsidR="00155765" w:rsidRDefault="00155765" w:rsidP="00155765">
      <w:pPr>
        <w:jc w:val="both"/>
        <w:rPr>
          <w:rFonts w:ascii="Arial" w:hAnsi="Arial" w:cs="Arial"/>
          <w:b/>
          <w:sz w:val="28"/>
          <w:szCs w:val="28"/>
        </w:rPr>
      </w:pPr>
    </w:p>
    <w:p w:rsidR="00155765" w:rsidRDefault="00155765" w:rsidP="00155765">
      <w:pPr>
        <w:jc w:val="both"/>
        <w:rPr>
          <w:rFonts w:ascii="Arial" w:hAnsi="Arial" w:cs="Arial"/>
          <w:b/>
          <w:sz w:val="28"/>
          <w:szCs w:val="28"/>
        </w:rPr>
      </w:pPr>
    </w:p>
    <w:p w:rsidR="00155765" w:rsidRDefault="00155765" w:rsidP="00155765">
      <w:pPr>
        <w:jc w:val="both"/>
        <w:rPr>
          <w:rFonts w:ascii="Arial" w:hAnsi="Arial" w:cs="Arial"/>
          <w:b/>
          <w:sz w:val="28"/>
          <w:szCs w:val="28"/>
        </w:rPr>
      </w:pPr>
    </w:p>
    <w:p w:rsidR="00AD338F" w:rsidRDefault="00AD338F" w:rsidP="00155765">
      <w:pPr>
        <w:jc w:val="both"/>
        <w:rPr>
          <w:rFonts w:ascii="Arial" w:hAnsi="Arial" w:cs="Arial"/>
          <w:b/>
          <w:sz w:val="28"/>
          <w:szCs w:val="28"/>
        </w:rPr>
      </w:pPr>
    </w:p>
    <w:p w:rsidR="00155765" w:rsidRDefault="00155765" w:rsidP="00155765">
      <w:pPr>
        <w:jc w:val="both"/>
        <w:rPr>
          <w:rFonts w:ascii="Arial" w:hAnsi="Arial" w:cs="Arial"/>
          <w:b/>
          <w:sz w:val="28"/>
          <w:szCs w:val="28"/>
        </w:rPr>
      </w:pPr>
    </w:p>
    <w:p w:rsidR="00FC3DA8" w:rsidRDefault="00FC3DA8" w:rsidP="00155765">
      <w:pPr>
        <w:jc w:val="both"/>
        <w:rPr>
          <w:rFonts w:ascii="Arial" w:hAnsi="Arial" w:cs="Arial"/>
          <w:b/>
          <w:sz w:val="28"/>
          <w:szCs w:val="28"/>
        </w:rPr>
      </w:pPr>
    </w:p>
    <w:p w:rsidR="00FC3DA8" w:rsidRDefault="00FC3DA8" w:rsidP="00155765">
      <w:pPr>
        <w:jc w:val="both"/>
        <w:rPr>
          <w:rFonts w:ascii="Arial" w:hAnsi="Arial" w:cs="Arial"/>
          <w:b/>
          <w:sz w:val="28"/>
          <w:szCs w:val="28"/>
        </w:rPr>
      </w:pPr>
    </w:p>
    <w:p w:rsidR="007401BF" w:rsidRPr="00CD0097" w:rsidRDefault="007401BF" w:rsidP="00155765">
      <w:pPr>
        <w:ind w:left="-284"/>
        <w:jc w:val="both"/>
        <w:rPr>
          <w:rFonts w:ascii="Arial" w:hAnsi="Arial" w:cs="Arial"/>
          <w:b/>
          <w:sz w:val="28"/>
          <w:szCs w:val="28"/>
        </w:rPr>
      </w:pPr>
      <w:r w:rsidRPr="00CD0097">
        <w:rPr>
          <w:rFonts w:ascii="Arial" w:hAnsi="Arial" w:cs="Arial"/>
          <w:b/>
          <w:sz w:val="28"/>
          <w:szCs w:val="28"/>
        </w:rPr>
        <w:t xml:space="preserve">INTRODUCTION </w:t>
      </w:r>
    </w:p>
    <w:p w:rsidR="007401BF" w:rsidRDefault="007401BF" w:rsidP="00155765">
      <w:pPr>
        <w:ind w:left="-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</w:t>
      </w:r>
      <w:r w:rsidRPr="00CD0097">
        <w:rPr>
          <w:rFonts w:ascii="Arial" w:hAnsi="Arial" w:cs="Arial"/>
          <w:sz w:val="24"/>
          <w:szCs w:val="24"/>
        </w:rPr>
        <w:t>linical Practice Guidelines (CPG</w:t>
      </w:r>
      <w:r w:rsidR="00984555" w:rsidRPr="00CD0097">
        <w:rPr>
          <w:rFonts w:ascii="Arial" w:hAnsi="Arial" w:cs="Arial"/>
          <w:sz w:val="24"/>
          <w:szCs w:val="24"/>
        </w:rPr>
        <w:t xml:space="preserve">) </w:t>
      </w:r>
      <w:r w:rsidR="00986D81">
        <w:rPr>
          <w:rFonts w:ascii="Arial" w:hAnsi="Arial" w:cs="Arial"/>
          <w:sz w:val="24"/>
          <w:szCs w:val="24"/>
        </w:rPr>
        <w:t xml:space="preserve">on </w:t>
      </w:r>
      <w:r w:rsidR="00984555">
        <w:rPr>
          <w:rFonts w:ascii="Arial" w:hAnsi="Arial" w:cs="Arial"/>
          <w:sz w:val="24"/>
          <w:szCs w:val="24"/>
        </w:rPr>
        <w:t>Management</w:t>
      </w:r>
      <w:r w:rsidRPr="00CD0097">
        <w:rPr>
          <w:rFonts w:ascii="Arial" w:hAnsi="Arial" w:cs="Arial"/>
          <w:sz w:val="24"/>
          <w:szCs w:val="24"/>
        </w:rPr>
        <w:t xml:space="preserve"> of </w:t>
      </w:r>
      <w:r w:rsidR="00B74470">
        <w:rPr>
          <w:rFonts w:ascii="Arial" w:hAnsi="Arial" w:cs="Arial"/>
          <w:sz w:val="24"/>
          <w:szCs w:val="24"/>
        </w:rPr>
        <w:t xml:space="preserve">Chronic Kidney Disease </w:t>
      </w:r>
      <w:r w:rsidR="00AD338F">
        <w:rPr>
          <w:rFonts w:ascii="Arial" w:hAnsi="Arial" w:cs="Arial"/>
          <w:sz w:val="24"/>
          <w:szCs w:val="24"/>
        </w:rPr>
        <w:t>in Adults</w:t>
      </w:r>
      <w:r w:rsidR="00F90A74">
        <w:rPr>
          <w:rFonts w:ascii="Arial" w:hAnsi="Arial" w:cs="Arial"/>
          <w:sz w:val="24"/>
          <w:szCs w:val="24"/>
        </w:rPr>
        <w:t xml:space="preserve"> </w:t>
      </w:r>
      <w:r w:rsidR="00B74470">
        <w:rPr>
          <w:rFonts w:ascii="Arial" w:hAnsi="Arial" w:cs="Arial"/>
          <w:sz w:val="24"/>
          <w:szCs w:val="24"/>
        </w:rPr>
        <w:t xml:space="preserve">(Second Edition) </w:t>
      </w:r>
      <w:r w:rsidR="00984555" w:rsidRPr="00CD0097">
        <w:rPr>
          <w:rFonts w:ascii="Arial" w:hAnsi="Arial" w:cs="Arial"/>
          <w:sz w:val="24"/>
          <w:szCs w:val="24"/>
        </w:rPr>
        <w:t>was</w:t>
      </w:r>
      <w:r w:rsidRPr="00CD0097">
        <w:rPr>
          <w:rFonts w:ascii="Arial" w:hAnsi="Arial" w:cs="Arial"/>
          <w:sz w:val="24"/>
          <w:szCs w:val="24"/>
        </w:rPr>
        <w:t xml:space="preserve"> publ</w:t>
      </w:r>
      <w:r>
        <w:rPr>
          <w:rFonts w:ascii="Arial" w:hAnsi="Arial" w:cs="Arial"/>
          <w:sz w:val="24"/>
          <w:szCs w:val="24"/>
        </w:rPr>
        <w:t xml:space="preserve">ished in </w:t>
      </w:r>
      <w:r w:rsidR="00CF1EF7">
        <w:rPr>
          <w:rFonts w:ascii="Arial" w:hAnsi="Arial" w:cs="Arial"/>
          <w:sz w:val="24"/>
          <w:szCs w:val="24"/>
        </w:rPr>
        <w:t>201</w:t>
      </w:r>
      <w:r w:rsidR="00AD338F">
        <w:rPr>
          <w:rFonts w:ascii="Arial" w:hAnsi="Arial" w:cs="Arial"/>
          <w:sz w:val="24"/>
          <w:szCs w:val="24"/>
        </w:rPr>
        <w:t>8</w:t>
      </w:r>
      <w:r w:rsidR="003E2ADD">
        <w:rPr>
          <w:rFonts w:ascii="Arial" w:hAnsi="Arial" w:cs="Arial"/>
          <w:sz w:val="24"/>
          <w:szCs w:val="24"/>
        </w:rPr>
        <w:t xml:space="preserve">. </w:t>
      </w:r>
      <w:r w:rsidR="00BB7CD1">
        <w:rPr>
          <w:rFonts w:ascii="Arial" w:hAnsi="Arial" w:cs="Arial"/>
          <w:sz w:val="24"/>
          <w:szCs w:val="24"/>
        </w:rPr>
        <w:t xml:space="preserve">A </w:t>
      </w:r>
      <w:r w:rsidRPr="003E2ADD">
        <w:rPr>
          <w:rFonts w:ascii="Arial" w:hAnsi="Arial" w:cs="Arial"/>
          <w:sz w:val="24"/>
          <w:szCs w:val="24"/>
        </w:rPr>
        <w:t xml:space="preserve">Quick Reference (QR) and </w:t>
      </w:r>
      <w:r w:rsidR="00BB7CD1">
        <w:rPr>
          <w:rFonts w:ascii="Arial" w:hAnsi="Arial" w:cs="Arial"/>
          <w:sz w:val="24"/>
          <w:szCs w:val="24"/>
        </w:rPr>
        <w:t xml:space="preserve">a </w:t>
      </w:r>
      <w:r w:rsidRPr="003E2ADD">
        <w:rPr>
          <w:rFonts w:ascii="Arial" w:hAnsi="Arial" w:cs="Arial"/>
          <w:sz w:val="24"/>
          <w:szCs w:val="24"/>
        </w:rPr>
        <w:t>Training Module (TM) are developed to increase</w:t>
      </w:r>
      <w:r>
        <w:rPr>
          <w:rFonts w:ascii="Arial" w:hAnsi="Arial" w:cs="Arial"/>
          <w:sz w:val="24"/>
          <w:szCs w:val="24"/>
        </w:rPr>
        <w:t xml:space="preserve"> the </w:t>
      </w:r>
      <w:proofErr w:type="spellStart"/>
      <w:r w:rsidR="00984555" w:rsidRPr="00CD0097">
        <w:rPr>
          <w:rFonts w:ascii="Arial" w:hAnsi="Arial" w:cs="Arial"/>
          <w:sz w:val="24"/>
          <w:szCs w:val="24"/>
        </w:rPr>
        <w:t>utili</w:t>
      </w:r>
      <w:r w:rsidR="00AB1488">
        <w:rPr>
          <w:rFonts w:ascii="Arial" w:hAnsi="Arial" w:cs="Arial"/>
          <w:sz w:val="24"/>
          <w:szCs w:val="24"/>
        </w:rPr>
        <w:t>s</w:t>
      </w:r>
      <w:r w:rsidR="00984555" w:rsidRPr="00CD0097">
        <w:rPr>
          <w:rFonts w:ascii="Arial" w:hAnsi="Arial" w:cs="Arial"/>
          <w:sz w:val="24"/>
          <w:szCs w:val="24"/>
        </w:rPr>
        <w:t>ation</w:t>
      </w:r>
      <w:proofErr w:type="spellEnd"/>
      <w:r w:rsidRPr="00CD0097">
        <w:rPr>
          <w:rFonts w:ascii="Arial" w:hAnsi="Arial" w:cs="Arial"/>
          <w:sz w:val="24"/>
          <w:szCs w:val="24"/>
        </w:rPr>
        <w:t xml:space="preserve"> of </w:t>
      </w:r>
      <w:r>
        <w:rPr>
          <w:rFonts w:ascii="Arial" w:hAnsi="Arial" w:cs="Arial"/>
          <w:sz w:val="24"/>
          <w:szCs w:val="24"/>
        </w:rPr>
        <w:t xml:space="preserve">the </w:t>
      </w:r>
      <w:r w:rsidRPr="00CD0097">
        <w:rPr>
          <w:rFonts w:ascii="Arial" w:hAnsi="Arial" w:cs="Arial"/>
          <w:sz w:val="24"/>
          <w:szCs w:val="24"/>
        </w:rPr>
        <w:t xml:space="preserve">CPG. </w:t>
      </w:r>
      <w:r w:rsidR="00CF1EF7">
        <w:rPr>
          <w:rFonts w:ascii="Arial" w:hAnsi="Arial" w:cs="Arial"/>
          <w:sz w:val="24"/>
          <w:szCs w:val="24"/>
        </w:rPr>
        <w:t xml:space="preserve">This </w:t>
      </w:r>
      <w:r w:rsidRPr="00CD0097">
        <w:rPr>
          <w:rFonts w:ascii="Arial" w:hAnsi="Arial" w:cs="Arial"/>
          <w:sz w:val="24"/>
          <w:szCs w:val="24"/>
        </w:rPr>
        <w:t>T</w:t>
      </w:r>
      <w:r w:rsidR="00EF09C2">
        <w:rPr>
          <w:rFonts w:ascii="Arial" w:hAnsi="Arial" w:cs="Arial"/>
          <w:sz w:val="24"/>
          <w:szCs w:val="24"/>
        </w:rPr>
        <w:t>M</w:t>
      </w:r>
      <w:r w:rsidRPr="00CD0097">
        <w:rPr>
          <w:rFonts w:ascii="Arial" w:hAnsi="Arial" w:cs="Arial"/>
          <w:sz w:val="24"/>
          <w:szCs w:val="24"/>
        </w:rPr>
        <w:t xml:space="preserve"> </w:t>
      </w:r>
      <w:r w:rsidR="003E2ADD" w:rsidRPr="00CD0097">
        <w:rPr>
          <w:rFonts w:ascii="Arial" w:hAnsi="Arial" w:cs="Arial"/>
          <w:sz w:val="24"/>
          <w:szCs w:val="24"/>
        </w:rPr>
        <w:t>has</w:t>
      </w:r>
      <w:r w:rsidRPr="00CD0097">
        <w:rPr>
          <w:rFonts w:ascii="Arial" w:hAnsi="Arial" w:cs="Arial"/>
          <w:sz w:val="24"/>
          <w:szCs w:val="24"/>
        </w:rPr>
        <w:t xml:space="preserve"> been developed</w:t>
      </w:r>
      <w:r>
        <w:rPr>
          <w:rFonts w:ascii="Arial" w:hAnsi="Arial" w:cs="Arial"/>
          <w:sz w:val="24"/>
          <w:szCs w:val="24"/>
        </w:rPr>
        <w:t xml:space="preserve"> by the members of Development G</w:t>
      </w:r>
      <w:r w:rsidRPr="00CD0097">
        <w:rPr>
          <w:rFonts w:ascii="Arial" w:hAnsi="Arial" w:cs="Arial"/>
          <w:sz w:val="24"/>
          <w:szCs w:val="24"/>
        </w:rPr>
        <w:t>roup</w:t>
      </w:r>
      <w:r>
        <w:rPr>
          <w:rFonts w:ascii="Arial" w:hAnsi="Arial" w:cs="Arial"/>
          <w:sz w:val="24"/>
          <w:szCs w:val="24"/>
        </w:rPr>
        <w:t xml:space="preserve"> </w:t>
      </w:r>
      <w:r w:rsidR="00381E77">
        <w:rPr>
          <w:rFonts w:ascii="Arial" w:hAnsi="Arial" w:cs="Arial"/>
          <w:sz w:val="24"/>
          <w:szCs w:val="24"/>
        </w:rPr>
        <w:t xml:space="preserve">(DG) </w:t>
      </w:r>
      <w:r>
        <w:rPr>
          <w:rFonts w:ascii="Arial" w:hAnsi="Arial" w:cs="Arial"/>
          <w:sz w:val="24"/>
          <w:szCs w:val="24"/>
        </w:rPr>
        <w:t xml:space="preserve">of </w:t>
      </w:r>
      <w:r w:rsidR="00CF1EF7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CPG</w:t>
      </w:r>
      <w:r w:rsidRPr="00CD0097">
        <w:rPr>
          <w:rFonts w:ascii="Arial" w:hAnsi="Arial" w:cs="Arial"/>
          <w:sz w:val="24"/>
          <w:szCs w:val="24"/>
        </w:rPr>
        <w:t>. The content</w:t>
      </w:r>
      <w:r w:rsidR="00155765">
        <w:rPr>
          <w:rFonts w:ascii="Arial" w:hAnsi="Arial" w:cs="Arial"/>
          <w:sz w:val="24"/>
          <w:szCs w:val="24"/>
        </w:rPr>
        <w:t>s</w:t>
      </w:r>
      <w:r w:rsidRPr="00CD0097">
        <w:rPr>
          <w:rFonts w:ascii="Arial" w:hAnsi="Arial" w:cs="Arial"/>
          <w:sz w:val="24"/>
          <w:szCs w:val="24"/>
        </w:rPr>
        <w:t xml:space="preserve"> of the TM are extracted from the main CPG. It may be reproduced and used for educational purposes but must not be used for commercial purposes or product marketing.</w:t>
      </w:r>
    </w:p>
    <w:p w:rsidR="00F4111B" w:rsidRPr="00CD0097" w:rsidRDefault="00F4111B" w:rsidP="00FB4D06">
      <w:pPr>
        <w:ind w:left="-360"/>
        <w:jc w:val="both"/>
        <w:rPr>
          <w:rFonts w:ascii="Arial" w:hAnsi="Arial" w:cs="Arial"/>
          <w:sz w:val="24"/>
          <w:szCs w:val="24"/>
        </w:rPr>
      </w:pPr>
    </w:p>
    <w:p w:rsidR="007401BF" w:rsidRPr="00CD0097" w:rsidRDefault="007401BF" w:rsidP="00155765">
      <w:pPr>
        <w:ind w:left="-360" w:firstLine="76"/>
        <w:rPr>
          <w:rFonts w:ascii="Arial" w:hAnsi="Arial" w:cs="Arial"/>
          <w:b/>
          <w:sz w:val="28"/>
          <w:szCs w:val="28"/>
        </w:rPr>
      </w:pPr>
      <w:r w:rsidRPr="00CD0097">
        <w:rPr>
          <w:rFonts w:ascii="Arial" w:hAnsi="Arial" w:cs="Arial"/>
          <w:b/>
          <w:sz w:val="28"/>
          <w:szCs w:val="28"/>
        </w:rPr>
        <w:t>OBJECTIVE</w:t>
      </w:r>
      <w:r w:rsidR="00F93F6E">
        <w:rPr>
          <w:rFonts w:ascii="Arial" w:hAnsi="Arial" w:cs="Arial"/>
          <w:b/>
          <w:sz w:val="28"/>
          <w:szCs w:val="28"/>
        </w:rPr>
        <w:t>S</w:t>
      </w:r>
      <w:r w:rsidRPr="00CD0097">
        <w:rPr>
          <w:rFonts w:ascii="Arial" w:hAnsi="Arial" w:cs="Arial"/>
          <w:b/>
          <w:sz w:val="28"/>
          <w:szCs w:val="28"/>
        </w:rPr>
        <w:t xml:space="preserve"> </w:t>
      </w:r>
    </w:p>
    <w:p w:rsidR="00C9125B" w:rsidRPr="00CD0097" w:rsidRDefault="00C9125B" w:rsidP="00C9125B">
      <w:pPr>
        <w:pStyle w:val="ListParagraph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D0097">
        <w:rPr>
          <w:rFonts w:ascii="Arial" w:hAnsi="Arial" w:cs="Arial"/>
          <w:sz w:val="24"/>
          <w:szCs w:val="24"/>
        </w:rPr>
        <w:t xml:space="preserve">To actively disseminate </w:t>
      </w:r>
      <w:r>
        <w:rPr>
          <w:rFonts w:ascii="Arial" w:hAnsi="Arial" w:cs="Arial"/>
          <w:sz w:val="24"/>
          <w:szCs w:val="24"/>
        </w:rPr>
        <w:t xml:space="preserve">contents of the CPG </w:t>
      </w:r>
      <w:r w:rsidRPr="00CD0097">
        <w:rPr>
          <w:rFonts w:ascii="Arial" w:hAnsi="Arial" w:cs="Arial"/>
          <w:sz w:val="24"/>
          <w:szCs w:val="24"/>
        </w:rPr>
        <w:t xml:space="preserve">and train healthcare providers on </w:t>
      </w:r>
      <w:r>
        <w:rPr>
          <w:rFonts w:ascii="Arial" w:hAnsi="Arial" w:cs="Arial"/>
          <w:sz w:val="24"/>
          <w:szCs w:val="24"/>
        </w:rPr>
        <w:t>it; i</w:t>
      </w:r>
      <w:r w:rsidRPr="00CD0097">
        <w:rPr>
          <w:rFonts w:ascii="Arial" w:hAnsi="Arial" w:cs="Arial"/>
          <w:sz w:val="24"/>
          <w:szCs w:val="24"/>
        </w:rPr>
        <w:t xml:space="preserve">t may also be used for </w:t>
      </w:r>
      <w:r>
        <w:rPr>
          <w:rFonts w:ascii="Arial" w:hAnsi="Arial" w:cs="Arial"/>
          <w:sz w:val="24"/>
          <w:szCs w:val="24"/>
        </w:rPr>
        <w:t xml:space="preserve">other </w:t>
      </w:r>
      <w:r w:rsidRPr="00CD0097">
        <w:rPr>
          <w:rFonts w:ascii="Arial" w:hAnsi="Arial" w:cs="Arial"/>
          <w:sz w:val="24"/>
          <w:szCs w:val="24"/>
        </w:rPr>
        <w:t>educational purpose</w:t>
      </w:r>
      <w:r>
        <w:rPr>
          <w:rFonts w:ascii="Arial" w:hAnsi="Arial" w:cs="Arial"/>
          <w:sz w:val="24"/>
          <w:szCs w:val="24"/>
        </w:rPr>
        <w:t>s</w:t>
      </w:r>
      <w:r w:rsidRPr="00CD0097">
        <w:rPr>
          <w:rFonts w:ascii="Arial" w:hAnsi="Arial" w:cs="Arial"/>
          <w:sz w:val="24"/>
          <w:szCs w:val="24"/>
        </w:rPr>
        <w:t xml:space="preserve"> in the </w:t>
      </w:r>
      <w:r>
        <w:rPr>
          <w:rFonts w:ascii="Arial" w:hAnsi="Arial" w:cs="Arial"/>
          <w:sz w:val="24"/>
          <w:szCs w:val="24"/>
        </w:rPr>
        <w:t>management</w:t>
      </w:r>
      <w:r w:rsidRPr="00CD0097">
        <w:rPr>
          <w:rFonts w:ascii="Arial" w:hAnsi="Arial" w:cs="Arial"/>
          <w:sz w:val="24"/>
          <w:szCs w:val="24"/>
        </w:rPr>
        <w:t xml:space="preserve"> of </w:t>
      </w:r>
      <w:r w:rsidR="00B74470">
        <w:rPr>
          <w:rFonts w:ascii="Arial" w:hAnsi="Arial" w:cs="Arial"/>
          <w:sz w:val="24"/>
          <w:szCs w:val="24"/>
        </w:rPr>
        <w:t>chronic kidney disease (CKD)</w:t>
      </w:r>
      <w:r w:rsidR="00662997">
        <w:rPr>
          <w:rFonts w:ascii="Arial" w:hAnsi="Arial" w:cs="Arial"/>
          <w:sz w:val="24"/>
          <w:szCs w:val="24"/>
        </w:rPr>
        <w:t xml:space="preserve"> in adults</w:t>
      </w:r>
      <w:r>
        <w:rPr>
          <w:rFonts w:ascii="Arial" w:hAnsi="Arial" w:cs="Arial"/>
          <w:sz w:val="24"/>
          <w:szCs w:val="24"/>
        </w:rPr>
        <w:t xml:space="preserve"> </w:t>
      </w:r>
      <w:r w:rsidRPr="00CD0097">
        <w:rPr>
          <w:rFonts w:ascii="Arial" w:hAnsi="Arial" w:cs="Arial"/>
          <w:sz w:val="24"/>
          <w:szCs w:val="24"/>
        </w:rPr>
        <w:t>in any healthcare settings in Malaysia</w:t>
      </w:r>
    </w:p>
    <w:p w:rsidR="00C9125B" w:rsidRPr="00CD0097" w:rsidRDefault="00C9125B" w:rsidP="00C9125B">
      <w:pPr>
        <w:pStyle w:val="ListParagraph"/>
        <w:ind w:left="284" w:hanging="284"/>
        <w:jc w:val="both"/>
        <w:rPr>
          <w:rFonts w:ascii="Arial" w:hAnsi="Arial" w:cs="Arial"/>
          <w:sz w:val="24"/>
          <w:szCs w:val="24"/>
        </w:rPr>
      </w:pPr>
    </w:p>
    <w:p w:rsidR="007401BF" w:rsidRPr="00CD0097" w:rsidRDefault="00C9125B" w:rsidP="00C9125B">
      <w:pPr>
        <w:pStyle w:val="ListParagraph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CD0097">
        <w:rPr>
          <w:rFonts w:ascii="Arial" w:hAnsi="Arial" w:cs="Arial"/>
          <w:sz w:val="24"/>
          <w:szCs w:val="24"/>
        </w:rPr>
        <w:t>To assist the ‘trainers’ in delivering all components relat</w:t>
      </w:r>
      <w:r>
        <w:rPr>
          <w:rFonts w:ascii="Arial" w:hAnsi="Arial" w:cs="Arial"/>
          <w:sz w:val="24"/>
          <w:szCs w:val="24"/>
        </w:rPr>
        <w:t>ed</w:t>
      </w:r>
      <w:r w:rsidRPr="00CD0097">
        <w:rPr>
          <w:rFonts w:ascii="Arial" w:hAnsi="Arial" w:cs="Arial"/>
          <w:sz w:val="24"/>
          <w:szCs w:val="24"/>
        </w:rPr>
        <w:t xml:space="preserve"> to the implementation of the CPG systematically and effectively</w:t>
      </w:r>
    </w:p>
    <w:p w:rsidR="007401BF" w:rsidRPr="00CD0097" w:rsidRDefault="007401BF" w:rsidP="00FB4D06">
      <w:pPr>
        <w:ind w:left="-360"/>
        <w:rPr>
          <w:rFonts w:ascii="Arial" w:hAnsi="Arial" w:cs="Arial"/>
          <w:sz w:val="24"/>
          <w:szCs w:val="24"/>
        </w:rPr>
      </w:pPr>
    </w:p>
    <w:p w:rsidR="007401BF" w:rsidRPr="00CD0097" w:rsidRDefault="00AB1488" w:rsidP="00FB4D06">
      <w:pPr>
        <w:ind w:left="-36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TARGET USERS</w:t>
      </w:r>
    </w:p>
    <w:p w:rsidR="007401BF" w:rsidRDefault="007401BF" w:rsidP="00FB4D06">
      <w:pPr>
        <w:ind w:left="-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</w:t>
      </w:r>
      <w:r w:rsidR="00EF09C2" w:rsidRPr="00CD0097">
        <w:rPr>
          <w:rFonts w:ascii="Arial" w:hAnsi="Arial" w:cs="Arial"/>
          <w:sz w:val="24"/>
          <w:szCs w:val="24"/>
        </w:rPr>
        <w:t xml:space="preserve">healthcare </w:t>
      </w:r>
      <w:r w:rsidR="00261B56" w:rsidRPr="00CD0097">
        <w:rPr>
          <w:rFonts w:ascii="Arial" w:hAnsi="Arial" w:cs="Arial"/>
          <w:sz w:val="24"/>
          <w:szCs w:val="24"/>
        </w:rPr>
        <w:t xml:space="preserve">providers </w:t>
      </w:r>
      <w:r w:rsidRPr="00CD0097">
        <w:rPr>
          <w:rFonts w:ascii="Arial" w:hAnsi="Arial" w:cs="Arial"/>
          <w:sz w:val="24"/>
          <w:szCs w:val="24"/>
        </w:rPr>
        <w:t xml:space="preserve">involved in the management </w:t>
      </w:r>
      <w:r w:rsidR="00822A39">
        <w:rPr>
          <w:rFonts w:ascii="Arial" w:hAnsi="Arial" w:cs="Arial"/>
          <w:sz w:val="24"/>
          <w:szCs w:val="24"/>
        </w:rPr>
        <w:t xml:space="preserve">of </w:t>
      </w:r>
      <w:r w:rsidR="00B74470">
        <w:rPr>
          <w:rFonts w:ascii="Arial" w:hAnsi="Arial" w:cs="Arial"/>
          <w:sz w:val="24"/>
          <w:szCs w:val="24"/>
        </w:rPr>
        <w:t>CKD in adults</w:t>
      </w:r>
      <w:r w:rsidR="00822A39">
        <w:rPr>
          <w:rFonts w:ascii="Arial" w:hAnsi="Arial" w:cs="Arial"/>
          <w:sz w:val="24"/>
          <w:szCs w:val="24"/>
        </w:rPr>
        <w:t xml:space="preserve"> </w:t>
      </w:r>
      <w:r w:rsidRPr="00CD0097">
        <w:rPr>
          <w:rFonts w:ascii="Arial" w:hAnsi="Arial" w:cs="Arial"/>
          <w:sz w:val="24"/>
          <w:szCs w:val="24"/>
        </w:rPr>
        <w:t>in primary</w:t>
      </w:r>
      <w:r w:rsidR="00AB1488">
        <w:rPr>
          <w:rFonts w:ascii="Arial" w:hAnsi="Arial" w:cs="Arial"/>
          <w:sz w:val="24"/>
          <w:szCs w:val="24"/>
        </w:rPr>
        <w:t>,</w:t>
      </w:r>
      <w:r w:rsidRPr="00CD0097">
        <w:rPr>
          <w:rFonts w:ascii="Arial" w:hAnsi="Arial" w:cs="Arial"/>
          <w:sz w:val="24"/>
          <w:szCs w:val="24"/>
        </w:rPr>
        <w:t xml:space="preserve"> secondary </w:t>
      </w:r>
      <w:r w:rsidR="00AB1488">
        <w:rPr>
          <w:rFonts w:ascii="Arial" w:hAnsi="Arial" w:cs="Arial"/>
          <w:sz w:val="24"/>
          <w:szCs w:val="24"/>
        </w:rPr>
        <w:t xml:space="preserve">and tertiary </w:t>
      </w:r>
      <w:r w:rsidR="00261B56">
        <w:rPr>
          <w:rFonts w:ascii="Arial" w:hAnsi="Arial" w:cs="Arial"/>
          <w:sz w:val="24"/>
          <w:szCs w:val="24"/>
        </w:rPr>
        <w:t>health care settings</w:t>
      </w:r>
    </w:p>
    <w:p w:rsidR="00EF09C2" w:rsidRDefault="00EF09C2" w:rsidP="007401BF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83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shd w:val="clear" w:color="auto" w:fill="FBD4B4"/>
        <w:tblLook w:val="04A0" w:firstRow="1" w:lastRow="0" w:firstColumn="1" w:lastColumn="0" w:noHBand="0" w:noVBand="1"/>
      </w:tblPr>
      <w:tblGrid>
        <w:gridCol w:w="9576"/>
      </w:tblGrid>
      <w:tr w:rsidR="007401BF" w:rsidTr="00C84644">
        <w:tc>
          <w:tcPr>
            <w:tcW w:w="9576" w:type="dxa"/>
            <w:shd w:val="clear" w:color="auto" w:fill="FBD4B4"/>
          </w:tcPr>
          <w:p w:rsidR="007401BF" w:rsidRDefault="007401BF" w:rsidP="00C84644">
            <w:pPr>
              <w:spacing w:after="0" w:line="240" w:lineRule="auto"/>
            </w:pPr>
          </w:p>
          <w:p w:rsidR="007401BF" w:rsidRPr="00A92C1D" w:rsidRDefault="007401BF" w:rsidP="00A92C1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sz w:val="24"/>
                <w:szCs w:val="24"/>
              </w:rPr>
              <w:t>This document contains a Training Module booklet on</w:t>
            </w:r>
            <w:r w:rsidR="00AB1488" w:rsidRPr="00A92C1D">
              <w:rPr>
                <w:rFonts w:ascii="Arial" w:hAnsi="Arial" w:cs="Arial"/>
                <w:sz w:val="24"/>
                <w:szCs w:val="24"/>
              </w:rPr>
              <w:t>:</w:t>
            </w:r>
            <w:r w:rsidRPr="00A92C1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F93F6E" w:rsidRPr="00A92C1D" w:rsidRDefault="00F93F6E" w:rsidP="00C9125B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851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bCs/>
                <w:sz w:val="24"/>
                <w:szCs w:val="24"/>
              </w:rPr>
              <w:t>Introduction, objectives, target users, authors and instructions for use</w:t>
            </w:r>
          </w:p>
          <w:p w:rsidR="007401BF" w:rsidRPr="00A92C1D" w:rsidRDefault="00F93F6E" w:rsidP="00C9125B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851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sz w:val="24"/>
                <w:szCs w:val="24"/>
              </w:rPr>
              <w:t>Proposed t</w:t>
            </w:r>
            <w:r w:rsidR="007401BF" w:rsidRPr="00A92C1D">
              <w:rPr>
                <w:rFonts w:ascii="Arial" w:hAnsi="Arial" w:cs="Arial"/>
                <w:sz w:val="24"/>
                <w:szCs w:val="24"/>
              </w:rPr>
              <w:t xml:space="preserve">raining </w:t>
            </w:r>
            <w:proofErr w:type="spellStart"/>
            <w:r w:rsidR="007401BF" w:rsidRPr="00A92C1D">
              <w:rPr>
                <w:rFonts w:ascii="Arial" w:hAnsi="Arial" w:cs="Arial"/>
                <w:sz w:val="24"/>
                <w:szCs w:val="24"/>
              </w:rPr>
              <w:t>programme</w:t>
            </w:r>
            <w:proofErr w:type="spellEnd"/>
            <w:r w:rsidR="007401BF" w:rsidRPr="00A92C1D">
              <w:rPr>
                <w:rFonts w:ascii="Arial" w:hAnsi="Arial" w:cs="Arial"/>
                <w:sz w:val="24"/>
                <w:szCs w:val="24"/>
              </w:rPr>
              <w:t>/schedule</w:t>
            </w:r>
          </w:p>
          <w:p w:rsidR="007401BF" w:rsidRPr="00A92C1D" w:rsidRDefault="0006337C" w:rsidP="00C9125B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851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2C1D">
              <w:rPr>
                <w:rFonts w:ascii="Arial" w:hAnsi="Arial" w:cs="Arial"/>
                <w:sz w:val="24"/>
                <w:szCs w:val="24"/>
              </w:rPr>
              <w:t>Test questionnaire</w:t>
            </w:r>
          </w:p>
          <w:p w:rsidR="00F93F6E" w:rsidRPr="00FC3DA8" w:rsidRDefault="00FC3DA8" w:rsidP="00C9125B">
            <w:pPr>
              <w:pStyle w:val="ListParagraph"/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851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DA8">
              <w:rPr>
                <w:rFonts w:ascii="Arial" w:hAnsi="Arial" w:cs="Arial"/>
                <w:sz w:val="24"/>
                <w:szCs w:val="24"/>
              </w:rPr>
              <w:t>4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 xml:space="preserve"> lecture</w:t>
            </w:r>
            <w:r w:rsidR="00FD16AA" w:rsidRPr="00FC3DA8">
              <w:rPr>
                <w:rFonts w:ascii="Arial" w:hAnsi="Arial" w:cs="Arial"/>
                <w:sz w:val="24"/>
                <w:szCs w:val="24"/>
              </w:rPr>
              <w:t>s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 xml:space="preserve"> (in </w:t>
            </w:r>
            <w:r w:rsidR="00F93F6E" w:rsidRPr="00FC3DA8">
              <w:rPr>
                <w:rFonts w:ascii="Arial" w:hAnsi="Arial" w:cs="Arial"/>
                <w:b/>
                <w:sz w:val="24"/>
                <w:szCs w:val="24"/>
              </w:rPr>
              <w:t>PPT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F93F6E" w:rsidRPr="00FC3DA8" w:rsidRDefault="00FC3DA8" w:rsidP="00C9125B">
            <w:pPr>
              <w:numPr>
                <w:ilvl w:val="0"/>
                <w:numId w:val="2"/>
              </w:numPr>
              <w:tabs>
                <w:tab w:val="clear" w:pos="2160"/>
              </w:tabs>
              <w:spacing w:after="0" w:line="240" w:lineRule="auto"/>
              <w:ind w:left="851" w:hanging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C3DA8">
              <w:rPr>
                <w:rFonts w:ascii="Arial" w:hAnsi="Arial" w:cs="Arial"/>
                <w:sz w:val="24"/>
                <w:szCs w:val="24"/>
              </w:rPr>
              <w:t>4</w:t>
            </w:r>
            <w:r w:rsidR="00901EDB" w:rsidRPr="00FC3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>case discussions</w:t>
            </w:r>
            <w:r w:rsidR="00CF1EF7" w:rsidRPr="00FC3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 xml:space="preserve">(in </w:t>
            </w:r>
            <w:r w:rsidR="00F93F6E" w:rsidRPr="00FC3DA8">
              <w:rPr>
                <w:rFonts w:ascii="Arial" w:hAnsi="Arial" w:cs="Arial"/>
                <w:b/>
                <w:sz w:val="24"/>
                <w:szCs w:val="24"/>
              </w:rPr>
              <w:t>PPT</w:t>
            </w:r>
            <w:r w:rsidR="00F93F6E" w:rsidRPr="00FC3DA8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401BF" w:rsidRDefault="007401BF" w:rsidP="00C84644">
            <w:pPr>
              <w:spacing w:after="0" w:line="240" w:lineRule="auto"/>
              <w:ind w:left="2160"/>
            </w:pPr>
          </w:p>
        </w:tc>
      </w:tr>
    </w:tbl>
    <w:p w:rsidR="007401BF" w:rsidRDefault="007401BF" w:rsidP="007401BF">
      <w:pPr>
        <w:rPr>
          <w:rFonts w:ascii="Arial" w:hAnsi="Arial" w:cs="Arial"/>
          <w:sz w:val="24"/>
          <w:szCs w:val="24"/>
        </w:rPr>
      </w:pPr>
    </w:p>
    <w:p w:rsidR="00BB7CD1" w:rsidRDefault="00BB7CD1" w:rsidP="007401BF">
      <w:pPr>
        <w:rPr>
          <w:rFonts w:ascii="Arial" w:hAnsi="Arial" w:cs="Arial"/>
          <w:sz w:val="24"/>
          <w:szCs w:val="24"/>
        </w:rPr>
      </w:pPr>
    </w:p>
    <w:p w:rsidR="00822A39" w:rsidRDefault="00822A39" w:rsidP="007401BF">
      <w:pPr>
        <w:rPr>
          <w:rFonts w:ascii="Arial" w:hAnsi="Arial" w:cs="Arial"/>
          <w:sz w:val="24"/>
          <w:szCs w:val="24"/>
        </w:rPr>
      </w:pPr>
    </w:p>
    <w:p w:rsidR="001D4427" w:rsidRDefault="001D442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p w:rsidR="001D4427" w:rsidRDefault="001D442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p w:rsidR="001D4427" w:rsidRDefault="001D442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p w:rsidR="007401BF" w:rsidRPr="004F2658" w:rsidRDefault="007401BF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  <w:r w:rsidRPr="004F2658">
        <w:rPr>
          <w:rFonts w:ascii="Arial" w:hAnsi="Arial" w:cs="Arial"/>
          <w:b/>
          <w:sz w:val="24"/>
          <w:szCs w:val="24"/>
        </w:rPr>
        <w:t>AUTHORS</w:t>
      </w:r>
    </w:p>
    <w:p w:rsidR="00CF1EF7" w:rsidRPr="004F2658" w:rsidRDefault="00CF1EF7" w:rsidP="00FB4D06">
      <w:pPr>
        <w:spacing w:after="0" w:line="240" w:lineRule="auto"/>
        <w:ind w:left="-36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360" w:type="dxa"/>
        <w:tblLook w:val="04A0" w:firstRow="1" w:lastRow="0" w:firstColumn="1" w:lastColumn="0" w:noHBand="0" w:noVBand="1"/>
      </w:tblPr>
      <w:tblGrid>
        <w:gridCol w:w="5013"/>
        <w:gridCol w:w="5013"/>
      </w:tblGrid>
      <w:tr w:rsidR="004F2658" w:rsidRPr="004F2658" w:rsidTr="00657264">
        <w:tc>
          <w:tcPr>
            <w:tcW w:w="10026" w:type="dxa"/>
            <w:gridSpan w:val="2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Dr. Ching Chen Hua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 xml:space="preserve">Consultant Nephrologist </w:t>
            </w:r>
          </w:p>
          <w:p w:rsidR="00AD338F" w:rsidRPr="004F2658" w:rsidRDefault="004F2658" w:rsidP="004F26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 xml:space="preserve">Hospital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Sultanah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Bahiyah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>, Kedah</w:t>
            </w:r>
          </w:p>
          <w:p w:rsidR="004F2658" w:rsidRPr="004F2658" w:rsidRDefault="004F2658" w:rsidP="004F2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F2658" w:rsidRPr="004F2658" w:rsidTr="00657264">
        <w:tc>
          <w:tcPr>
            <w:tcW w:w="5013" w:type="dxa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 xml:space="preserve">Dr. Ang Hock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Aun</w:t>
            </w:r>
            <w:proofErr w:type="spellEnd"/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Consultant Physician &amp; Endocrinologist</w:t>
            </w:r>
          </w:p>
          <w:p w:rsidR="00AD338F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 xml:space="preserve">Bagan Specialist Centre,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Pulau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Pinang</w:t>
            </w:r>
            <w:r w:rsidRPr="004F2658">
              <w:rPr>
                <w:rFonts w:ascii="Arial" w:hAnsi="Arial" w:cs="Arial"/>
                <w:sz w:val="24"/>
                <w:szCs w:val="24"/>
                <w:lang w:val="en-MY"/>
              </w:rPr>
              <w:t xml:space="preserve"> </w:t>
            </w:r>
          </w:p>
          <w:p w:rsidR="004F2658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  <w:tc>
          <w:tcPr>
            <w:tcW w:w="5013" w:type="dxa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Associate Professor Dr. Lim Soo Kun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Lecturer &amp; Consultant Nephrologist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 xml:space="preserve">Pusat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Perubatan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Universiti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Malaya</w:t>
            </w:r>
          </w:p>
          <w:p w:rsidR="00D2643F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Kuala Lumpur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4F2658" w:rsidRPr="004F2658" w:rsidTr="00657264">
        <w:tc>
          <w:tcPr>
            <w:tcW w:w="5013" w:type="dxa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Dr. Anita Bhajan Manocha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Consultant Nephrologist</w:t>
            </w:r>
          </w:p>
          <w:p w:rsidR="00D2643F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 xml:space="preserve">Hospital Seberang Jaya,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Pulau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Pinang</w:t>
            </w:r>
          </w:p>
        </w:tc>
        <w:tc>
          <w:tcPr>
            <w:tcW w:w="5013" w:type="dxa"/>
          </w:tcPr>
          <w:p w:rsidR="004F2658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val="en-GB"/>
              </w:rPr>
              <w:t xml:space="preserve">Ms.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  <w:lang w:val="en-GB"/>
              </w:rPr>
              <w:t>Manjulaa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  <w:lang w:val="en-GB"/>
              </w:rPr>
              <w:t xml:space="preserve"> Devi Subramaniam</w:t>
            </w:r>
          </w:p>
          <w:p w:rsidR="004F2658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val="en-GB"/>
              </w:rPr>
              <w:t>Clinical Pharmacist</w:t>
            </w:r>
          </w:p>
          <w:p w:rsidR="00AD338F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val="en-GB"/>
              </w:rPr>
              <w:t>Hospital Kuala Lumpur, Kuala Lumpur</w:t>
            </w:r>
          </w:p>
          <w:p w:rsidR="004F2658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</w:tr>
      <w:tr w:rsidR="00D2643F" w:rsidRPr="004F2658" w:rsidTr="00657264">
        <w:tc>
          <w:tcPr>
            <w:tcW w:w="5013" w:type="dxa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 xml:space="preserve">Dr.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>Iliza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 xml:space="preserve"> Idris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 xml:space="preserve">Family Medicine Specialist 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en-MY"/>
              </w:rPr>
            </w:pPr>
            <w:proofErr w:type="spellStart"/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>Klinik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 xml:space="preserve"> Kesihatan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>Ampangan</w:t>
            </w:r>
            <w:proofErr w:type="spellEnd"/>
          </w:p>
          <w:p w:rsidR="00AD338F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 xml:space="preserve">Negeri Sembilan </w:t>
            </w:r>
          </w:p>
          <w:p w:rsidR="004F2658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GB"/>
              </w:rPr>
            </w:pPr>
          </w:p>
        </w:tc>
        <w:tc>
          <w:tcPr>
            <w:tcW w:w="5013" w:type="dxa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Dr. Mohd. Aminuddin Mohd. Yusof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Head, Clinical Practices Guidelines Unit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Health Technology Assessment Section</w:t>
            </w:r>
          </w:p>
          <w:p w:rsidR="004F2658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MaHTAS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>), Ministry of Health, Putrajaya</w:t>
            </w:r>
          </w:p>
          <w:p w:rsidR="00D2643F" w:rsidRPr="004F2658" w:rsidRDefault="00D2643F" w:rsidP="00AD338F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</w:tr>
      <w:tr w:rsidR="004F2658" w:rsidRPr="004F2658" w:rsidTr="00657264">
        <w:tc>
          <w:tcPr>
            <w:tcW w:w="5013" w:type="dxa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Dr. Kong Wei Yen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Lecturer &amp; Consultant Nephrologist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 xml:space="preserve">Pusat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Perubatan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Universiti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Kebangsaan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Malaysia, Kuala Lumpur</w:t>
            </w:r>
          </w:p>
          <w:p w:rsidR="00AD338F" w:rsidRPr="004F2658" w:rsidRDefault="00AD338F" w:rsidP="00AD33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  <w:tc>
          <w:tcPr>
            <w:tcW w:w="5013" w:type="dxa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 xml:space="preserve">Dr. Sunita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>Bavanandan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 xml:space="preserve"> 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eastAsia="en-MY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>Consultant Nephrologist</w:t>
            </w:r>
          </w:p>
          <w:p w:rsidR="00D2643F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  <w:r w:rsidRPr="004F2658">
              <w:rPr>
                <w:rFonts w:ascii="Arial" w:hAnsi="Arial" w:cs="Arial"/>
                <w:sz w:val="24"/>
                <w:szCs w:val="24"/>
                <w:lang w:eastAsia="en-MY"/>
              </w:rPr>
              <w:t>Hospital Kuala Lumpur, Kuala Lumpur</w:t>
            </w:r>
          </w:p>
        </w:tc>
      </w:tr>
      <w:tr w:rsidR="00D2643F" w:rsidRPr="004F2658" w:rsidTr="00657264">
        <w:tc>
          <w:tcPr>
            <w:tcW w:w="5013" w:type="dxa"/>
          </w:tcPr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 xml:space="preserve">Dr.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Kow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Fei Ping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F2658">
              <w:rPr>
                <w:rFonts w:ascii="Arial" w:hAnsi="Arial" w:cs="Arial"/>
                <w:sz w:val="24"/>
                <w:szCs w:val="24"/>
              </w:rPr>
              <w:t>Family Medicine Specialist</w:t>
            </w:r>
          </w:p>
          <w:p w:rsidR="004F2658" w:rsidRPr="004F2658" w:rsidRDefault="004F2658" w:rsidP="004F2658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Klinik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Kesihatan Bandar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Baru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Air </w:t>
            </w: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Itam</w:t>
            </w:r>
            <w:proofErr w:type="spellEnd"/>
          </w:p>
          <w:p w:rsidR="004F2658" w:rsidRPr="004F2658" w:rsidRDefault="004F2658" w:rsidP="004F26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F2658">
              <w:rPr>
                <w:rFonts w:ascii="Arial" w:hAnsi="Arial" w:cs="Arial"/>
                <w:sz w:val="24"/>
                <w:szCs w:val="24"/>
              </w:rPr>
              <w:t>Pulau</w:t>
            </w:r>
            <w:proofErr w:type="spellEnd"/>
            <w:r w:rsidRPr="004F2658">
              <w:rPr>
                <w:rFonts w:ascii="Arial" w:hAnsi="Arial" w:cs="Arial"/>
                <w:sz w:val="24"/>
                <w:szCs w:val="24"/>
              </w:rPr>
              <w:t xml:space="preserve"> Pinang</w:t>
            </w:r>
          </w:p>
          <w:p w:rsidR="00D2643F" w:rsidRPr="004F2658" w:rsidRDefault="00D2643F" w:rsidP="00170E6B">
            <w:pPr>
              <w:tabs>
                <w:tab w:val="left" w:pos="891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  <w:tc>
          <w:tcPr>
            <w:tcW w:w="5013" w:type="dxa"/>
          </w:tcPr>
          <w:p w:rsidR="00D2643F" w:rsidRPr="004F2658" w:rsidRDefault="00D2643F" w:rsidP="00AD338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MY"/>
              </w:rPr>
            </w:pPr>
          </w:p>
        </w:tc>
      </w:tr>
    </w:tbl>
    <w:p w:rsidR="00980004" w:rsidRPr="004F2658" w:rsidRDefault="00980004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657264" w:rsidRDefault="00657264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657264" w:rsidRDefault="00657264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4F2658" w:rsidRDefault="004F2658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4F2658" w:rsidRDefault="004F2658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4F2658" w:rsidRDefault="004F2658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657264" w:rsidRDefault="00657264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4F2658" w:rsidRDefault="004F2658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4F2658" w:rsidRDefault="004F2658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4F2658" w:rsidRDefault="004F2658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4F2658" w:rsidRDefault="004F2658" w:rsidP="00DC3E49">
      <w:pPr>
        <w:spacing w:after="0"/>
        <w:jc w:val="center"/>
        <w:rPr>
          <w:rFonts w:ascii="Arial" w:hAnsi="Arial" w:cs="Arial"/>
          <w:b/>
          <w:i/>
          <w:sz w:val="16"/>
          <w:szCs w:val="16"/>
        </w:rPr>
      </w:pPr>
    </w:p>
    <w:p w:rsidR="00462786" w:rsidRPr="004F2658" w:rsidRDefault="003F272C" w:rsidP="00DC3E49">
      <w:pPr>
        <w:spacing w:after="0"/>
        <w:jc w:val="center"/>
        <w:rPr>
          <w:rFonts w:ascii="Arial" w:hAnsi="Arial" w:cs="Arial"/>
          <w:b/>
          <w:i/>
        </w:rPr>
      </w:pPr>
      <w:r w:rsidRPr="004F2658">
        <w:rPr>
          <w:rFonts w:ascii="Arial" w:hAnsi="Arial" w:cs="Arial"/>
          <w:b/>
          <w:i/>
        </w:rPr>
        <w:t xml:space="preserve">First published </w:t>
      </w:r>
      <w:r w:rsidR="0006337C" w:rsidRPr="004F2658">
        <w:rPr>
          <w:rFonts w:ascii="Arial" w:hAnsi="Arial" w:cs="Arial"/>
          <w:b/>
          <w:i/>
        </w:rPr>
        <w:t>A</w:t>
      </w:r>
      <w:r w:rsidR="00FF3EEF" w:rsidRPr="004F2658">
        <w:rPr>
          <w:rFonts w:ascii="Arial" w:hAnsi="Arial" w:cs="Arial"/>
          <w:b/>
          <w:i/>
        </w:rPr>
        <w:t xml:space="preserve">ugust </w:t>
      </w:r>
      <w:r w:rsidR="0006337C" w:rsidRPr="004F2658">
        <w:rPr>
          <w:rFonts w:ascii="Arial" w:hAnsi="Arial" w:cs="Arial"/>
          <w:b/>
          <w:i/>
        </w:rPr>
        <w:t>20</w:t>
      </w:r>
      <w:r w:rsidR="00B74470" w:rsidRPr="004F2658">
        <w:rPr>
          <w:rFonts w:ascii="Arial" w:hAnsi="Arial" w:cs="Arial"/>
          <w:b/>
          <w:i/>
        </w:rPr>
        <w:t>19</w:t>
      </w:r>
    </w:p>
    <w:p w:rsidR="003E2ADD" w:rsidRPr="004F2658" w:rsidRDefault="003E2ADD" w:rsidP="00DC3E49">
      <w:pPr>
        <w:spacing w:after="0"/>
        <w:jc w:val="center"/>
        <w:rPr>
          <w:rFonts w:ascii="Arial" w:hAnsi="Arial" w:cs="Arial"/>
        </w:rPr>
      </w:pPr>
      <w:r w:rsidRPr="004F2658">
        <w:rPr>
          <w:rFonts w:ascii="Arial" w:hAnsi="Arial" w:cs="Arial"/>
        </w:rPr>
        <w:t>CPG Secretariat</w:t>
      </w:r>
      <w:r w:rsidR="00980004" w:rsidRPr="004F2658">
        <w:rPr>
          <w:rFonts w:ascii="Arial" w:hAnsi="Arial" w:cs="Arial"/>
        </w:rPr>
        <w:t xml:space="preserve">, </w:t>
      </w:r>
      <w:r w:rsidRPr="004F2658">
        <w:rPr>
          <w:rFonts w:ascii="Arial" w:hAnsi="Arial" w:cs="Arial"/>
        </w:rPr>
        <w:t>Health Technology Assessment Section</w:t>
      </w:r>
    </w:p>
    <w:p w:rsidR="003E2ADD" w:rsidRPr="004F2658" w:rsidRDefault="003E2ADD" w:rsidP="00DC3E49">
      <w:pPr>
        <w:spacing w:after="0"/>
        <w:jc w:val="center"/>
        <w:rPr>
          <w:rFonts w:ascii="Arial" w:hAnsi="Arial" w:cs="Arial"/>
        </w:rPr>
      </w:pPr>
      <w:r w:rsidRPr="004F2658">
        <w:rPr>
          <w:rFonts w:ascii="Arial" w:hAnsi="Arial" w:cs="Arial"/>
        </w:rPr>
        <w:t>Medical Development Division</w:t>
      </w:r>
      <w:r w:rsidR="00980004" w:rsidRPr="004F2658">
        <w:rPr>
          <w:rFonts w:ascii="Arial" w:hAnsi="Arial" w:cs="Arial"/>
        </w:rPr>
        <w:t xml:space="preserve">, </w:t>
      </w:r>
      <w:r w:rsidRPr="004F2658">
        <w:rPr>
          <w:rFonts w:ascii="Arial" w:hAnsi="Arial" w:cs="Arial"/>
        </w:rPr>
        <w:t>Ministry of Health, Malaysia</w:t>
      </w:r>
    </w:p>
    <w:p w:rsidR="008D2171" w:rsidRPr="004F2658" w:rsidRDefault="003E2ADD" w:rsidP="00DC3E49">
      <w:pPr>
        <w:spacing w:after="0"/>
        <w:jc w:val="center"/>
        <w:rPr>
          <w:rFonts w:ascii="Arial" w:hAnsi="Arial" w:cs="Arial"/>
        </w:rPr>
      </w:pPr>
      <w:r w:rsidRPr="004F2658">
        <w:rPr>
          <w:rFonts w:ascii="Arial" w:hAnsi="Arial" w:cs="Arial"/>
        </w:rPr>
        <w:t>4</w:t>
      </w:r>
      <w:r w:rsidRPr="004F2658">
        <w:rPr>
          <w:rFonts w:ascii="Arial" w:hAnsi="Arial" w:cs="Arial"/>
          <w:vertAlign w:val="superscript"/>
        </w:rPr>
        <w:t>th</w:t>
      </w:r>
      <w:r w:rsidR="00843969" w:rsidRPr="004F2658">
        <w:rPr>
          <w:rFonts w:ascii="Arial" w:hAnsi="Arial" w:cs="Arial"/>
        </w:rPr>
        <w:t xml:space="preserve"> Floor, Block E1</w:t>
      </w:r>
      <w:r w:rsidRPr="004F2658">
        <w:rPr>
          <w:rFonts w:ascii="Arial" w:hAnsi="Arial" w:cs="Arial"/>
        </w:rPr>
        <w:t xml:space="preserve"> Parcel E</w:t>
      </w:r>
      <w:r w:rsidR="008D2171" w:rsidRPr="004F2658">
        <w:rPr>
          <w:rFonts w:ascii="Arial" w:hAnsi="Arial" w:cs="Arial"/>
        </w:rPr>
        <w:t xml:space="preserve">, </w:t>
      </w:r>
      <w:r w:rsidRPr="004F2658">
        <w:rPr>
          <w:rFonts w:ascii="Arial" w:hAnsi="Arial" w:cs="Arial"/>
        </w:rPr>
        <w:t>62590 Putrajaya</w:t>
      </w:r>
    </w:p>
    <w:p w:rsidR="007401BF" w:rsidRPr="004F2658" w:rsidRDefault="003E2ADD" w:rsidP="00DC3E49">
      <w:pPr>
        <w:spacing w:after="0"/>
        <w:jc w:val="center"/>
        <w:rPr>
          <w:rFonts w:ascii="Arial" w:hAnsi="Arial" w:cs="Arial"/>
          <w:b/>
        </w:rPr>
      </w:pPr>
      <w:r w:rsidRPr="004F2658">
        <w:rPr>
          <w:rFonts w:ascii="Arial" w:hAnsi="Arial" w:cs="Arial"/>
        </w:rPr>
        <w:t>E-</w:t>
      </w:r>
      <w:r w:rsidR="00AB1488" w:rsidRPr="004F2658">
        <w:rPr>
          <w:rFonts w:ascii="Arial" w:hAnsi="Arial" w:cs="Arial"/>
        </w:rPr>
        <w:t>mail:</w:t>
      </w:r>
      <w:r w:rsidRPr="004F2658">
        <w:rPr>
          <w:rFonts w:ascii="Arial" w:hAnsi="Arial" w:cs="Arial"/>
        </w:rPr>
        <w:t xml:space="preserve"> </w:t>
      </w:r>
      <w:hyperlink r:id="rId8" w:history="1">
        <w:r w:rsidR="007E261E" w:rsidRPr="004F2658">
          <w:rPr>
            <w:rStyle w:val="Hyperlink"/>
            <w:rFonts w:ascii="Arial" w:hAnsi="Arial" w:cs="Arial"/>
            <w:b/>
          </w:rPr>
          <w:t>htamalaysia@moh.gov.my</w:t>
        </w:r>
      </w:hyperlink>
    </w:p>
    <w:p w:rsidR="003E2ADD" w:rsidRPr="00FB4D06" w:rsidRDefault="003E2ADD" w:rsidP="007401B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C3E49" w:rsidRPr="00FB4D06" w:rsidRDefault="00DC3E49" w:rsidP="007401BF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401BF" w:rsidRPr="00AD607A" w:rsidRDefault="007401BF" w:rsidP="001D4427">
      <w:pPr>
        <w:spacing w:after="0" w:line="360" w:lineRule="auto"/>
        <w:ind w:hanging="284"/>
        <w:jc w:val="both"/>
        <w:rPr>
          <w:rFonts w:ascii="Arial" w:hAnsi="Arial" w:cs="Arial"/>
          <w:b/>
          <w:sz w:val="28"/>
          <w:szCs w:val="28"/>
        </w:rPr>
      </w:pPr>
      <w:r w:rsidRPr="00AD607A">
        <w:rPr>
          <w:rFonts w:ascii="Arial" w:hAnsi="Arial" w:cs="Arial"/>
          <w:b/>
          <w:sz w:val="28"/>
          <w:szCs w:val="28"/>
        </w:rPr>
        <w:t>INSTRUCTION</w:t>
      </w:r>
      <w:r w:rsidR="00F93F6E">
        <w:rPr>
          <w:rFonts w:ascii="Arial" w:hAnsi="Arial" w:cs="Arial"/>
          <w:b/>
          <w:sz w:val="28"/>
          <w:szCs w:val="28"/>
        </w:rPr>
        <w:t>S</w:t>
      </w:r>
      <w:r w:rsidRPr="00AD607A">
        <w:rPr>
          <w:rFonts w:ascii="Arial" w:hAnsi="Arial" w:cs="Arial"/>
          <w:b/>
          <w:sz w:val="28"/>
          <w:szCs w:val="28"/>
        </w:rPr>
        <w:t xml:space="preserve"> FOR USE</w:t>
      </w:r>
    </w:p>
    <w:p w:rsidR="007401BF" w:rsidRDefault="007401BF" w:rsidP="007401B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7401BF" w:rsidRPr="00AD607A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>This Training Module consists of</w:t>
      </w:r>
      <w:r>
        <w:rPr>
          <w:rFonts w:ascii="Arial" w:hAnsi="Arial" w:cs="Arial"/>
          <w:sz w:val="24"/>
          <w:szCs w:val="24"/>
        </w:rPr>
        <w:t>:</w:t>
      </w:r>
    </w:p>
    <w:p w:rsidR="007401BF" w:rsidRPr="00AB7229" w:rsidRDefault="007401BF" w:rsidP="001D4427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AB7229">
        <w:rPr>
          <w:rFonts w:ascii="Arial" w:hAnsi="Arial" w:cs="Arial"/>
          <w:sz w:val="24"/>
          <w:szCs w:val="24"/>
        </w:rPr>
        <w:t xml:space="preserve">Lecture - </w:t>
      </w:r>
      <w:r w:rsidR="00FC3DA8" w:rsidRPr="00AB7229">
        <w:rPr>
          <w:rFonts w:ascii="Arial" w:hAnsi="Arial" w:cs="Arial"/>
          <w:sz w:val="24"/>
          <w:szCs w:val="24"/>
        </w:rPr>
        <w:t>four</w:t>
      </w:r>
      <w:r w:rsidRPr="00AB7229">
        <w:rPr>
          <w:rFonts w:ascii="Arial" w:hAnsi="Arial" w:cs="Arial"/>
          <w:sz w:val="24"/>
          <w:szCs w:val="24"/>
        </w:rPr>
        <w:t xml:space="preserve"> sections</w:t>
      </w:r>
    </w:p>
    <w:p w:rsidR="007401BF" w:rsidRPr="00AB7229" w:rsidRDefault="00874816" w:rsidP="001D4427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AB7229">
        <w:rPr>
          <w:rFonts w:ascii="Arial" w:hAnsi="Arial" w:cs="Arial"/>
          <w:sz w:val="24"/>
          <w:szCs w:val="24"/>
        </w:rPr>
        <w:t xml:space="preserve">Case </w:t>
      </w:r>
      <w:r w:rsidR="00440F80" w:rsidRPr="00AB7229">
        <w:rPr>
          <w:rFonts w:ascii="Arial" w:hAnsi="Arial" w:cs="Arial"/>
          <w:sz w:val="24"/>
          <w:szCs w:val="24"/>
        </w:rPr>
        <w:t>discussion</w:t>
      </w:r>
      <w:r w:rsidRPr="00AB7229">
        <w:rPr>
          <w:rFonts w:ascii="Arial" w:hAnsi="Arial" w:cs="Arial"/>
          <w:sz w:val="24"/>
          <w:szCs w:val="24"/>
        </w:rPr>
        <w:t xml:space="preserve"> - </w:t>
      </w:r>
      <w:r w:rsidR="00AB7229" w:rsidRPr="00AB7229">
        <w:rPr>
          <w:rFonts w:ascii="Arial" w:hAnsi="Arial" w:cs="Arial"/>
          <w:sz w:val="24"/>
          <w:szCs w:val="24"/>
        </w:rPr>
        <w:t>four</w:t>
      </w:r>
      <w:r w:rsidR="0006337C" w:rsidRPr="00AB7229">
        <w:rPr>
          <w:rFonts w:ascii="Arial" w:hAnsi="Arial" w:cs="Arial"/>
          <w:sz w:val="24"/>
          <w:szCs w:val="24"/>
        </w:rPr>
        <w:t xml:space="preserve"> </w:t>
      </w:r>
      <w:r w:rsidR="007401BF" w:rsidRPr="00AB7229">
        <w:rPr>
          <w:rFonts w:ascii="Arial" w:hAnsi="Arial" w:cs="Arial"/>
          <w:sz w:val="24"/>
          <w:szCs w:val="24"/>
        </w:rPr>
        <w:t xml:space="preserve">sections </w:t>
      </w:r>
    </w:p>
    <w:p w:rsidR="007401BF" w:rsidRPr="003E2ADD" w:rsidRDefault="007401BF" w:rsidP="001D4427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3E2ADD">
        <w:rPr>
          <w:rFonts w:ascii="Arial" w:hAnsi="Arial" w:cs="Arial"/>
          <w:sz w:val="24"/>
          <w:szCs w:val="24"/>
        </w:rPr>
        <w:t>Training programme/schedule</w:t>
      </w:r>
    </w:p>
    <w:p w:rsidR="007401BF" w:rsidRPr="003E2ADD" w:rsidRDefault="007401BF" w:rsidP="001D4427">
      <w:pPr>
        <w:pStyle w:val="ListParagraph"/>
        <w:numPr>
          <w:ilvl w:val="0"/>
          <w:numId w:val="3"/>
        </w:numPr>
        <w:tabs>
          <w:tab w:val="left" w:pos="284"/>
        </w:tabs>
        <w:spacing w:after="0" w:line="36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3E2ADD">
        <w:rPr>
          <w:rFonts w:ascii="Arial" w:hAnsi="Arial" w:cs="Arial"/>
          <w:sz w:val="24"/>
          <w:szCs w:val="24"/>
        </w:rPr>
        <w:t>Test questionnaire</w:t>
      </w:r>
    </w:p>
    <w:p w:rsidR="007401BF" w:rsidRPr="00AD607A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 xml:space="preserve">(A booklet </w:t>
      </w:r>
      <w:r w:rsidR="001D4427">
        <w:rPr>
          <w:rFonts w:ascii="Arial" w:hAnsi="Arial" w:cs="Arial"/>
          <w:sz w:val="24"/>
          <w:szCs w:val="24"/>
        </w:rPr>
        <w:t>on</w:t>
      </w:r>
      <w:r w:rsidRPr="00AD607A">
        <w:rPr>
          <w:rFonts w:ascii="Arial" w:hAnsi="Arial" w:cs="Arial"/>
          <w:sz w:val="24"/>
          <w:szCs w:val="24"/>
        </w:rPr>
        <w:t xml:space="preserve"> this Training Module </w:t>
      </w:r>
      <w:r w:rsidR="001D4427">
        <w:rPr>
          <w:rFonts w:ascii="Arial" w:hAnsi="Arial" w:cs="Arial"/>
          <w:sz w:val="24"/>
          <w:szCs w:val="24"/>
        </w:rPr>
        <w:t>is</w:t>
      </w:r>
      <w:r w:rsidRPr="00AD607A">
        <w:rPr>
          <w:rFonts w:ascii="Arial" w:hAnsi="Arial" w:cs="Arial"/>
          <w:sz w:val="24"/>
          <w:szCs w:val="24"/>
        </w:rPr>
        <w:t xml:space="preserve"> </w:t>
      </w:r>
      <w:r w:rsidR="001C35AA">
        <w:rPr>
          <w:rFonts w:ascii="Arial" w:hAnsi="Arial" w:cs="Arial"/>
          <w:sz w:val="24"/>
          <w:szCs w:val="24"/>
        </w:rPr>
        <w:t>enclosed together)</w:t>
      </w:r>
    </w:p>
    <w:p w:rsidR="007401BF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</w:p>
    <w:p w:rsidR="007401BF" w:rsidRPr="00262639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262639">
        <w:rPr>
          <w:rFonts w:ascii="Arial" w:hAnsi="Arial" w:cs="Arial"/>
          <w:sz w:val="24"/>
          <w:szCs w:val="24"/>
        </w:rPr>
        <w:t xml:space="preserve">The training </w:t>
      </w:r>
      <w:r w:rsidR="007E261E">
        <w:rPr>
          <w:rFonts w:ascii="Arial" w:hAnsi="Arial" w:cs="Arial"/>
          <w:sz w:val="24"/>
          <w:szCs w:val="24"/>
        </w:rPr>
        <w:t>may</w:t>
      </w:r>
      <w:r w:rsidRPr="00262639">
        <w:rPr>
          <w:rFonts w:ascii="Arial" w:hAnsi="Arial" w:cs="Arial"/>
          <w:sz w:val="24"/>
          <w:szCs w:val="24"/>
        </w:rPr>
        <w:t xml:space="preserve"> be conducted in </w:t>
      </w:r>
      <w:r w:rsidR="00EF09C2">
        <w:rPr>
          <w:rFonts w:ascii="Arial" w:hAnsi="Arial" w:cs="Arial"/>
          <w:sz w:val="24"/>
          <w:szCs w:val="24"/>
        </w:rPr>
        <w:t>one</w:t>
      </w:r>
      <w:r w:rsidRPr="00262639">
        <w:rPr>
          <w:rFonts w:ascii="Arial" w:hAnsi="Arial" w:cs="Arial"/>
          <w:sz w:val="24"/>
          <w:szCs w:val="24"/>
        </w:rPr>
        <w:t xml:space="preserve"> day</w:t>
      </w:r>
      <w:r w:rsidR="00EF09C2">
        <w:rPr>
          <w:rFonts w:ascii="Arial" w:hAnsi="Arial" w:cs="Arial"/>
          <w:sz w:val="24"/>
          <w:szCs w:val="24"/>
        </w:rPr>
        <w:t xml:space="preserve"> </w:t>
      </w:r>
      <w:r w:rsidR="00FE3B8A">
        <w:rPr>
          <w:rFonts w:ascii="Arial" w:hAnsi="Arial" w:cs="Arial"/>
          <w:sz w:val="24"/>
          <w:szCs w:val="24"/>
        </w:rPr>
        <w:t xml:space="preserve">and </w:t>
      </w:r>
      <w:r w:rsidR="00EF09C2">
        <w:rPr>
          <w:rFonts w:ascii="Arial" w:hAnsi="Arial" w:cs="Arial"/>
          <w:sz w:val="24"/>
          <w:szCs w:val="24"/>
        </w:rPr>
        <w:t>consist</w:t>
      </w:r>
      <w:r w:rsidR="00FE3B8A">
        <w:rPr>
          <w:rFonts w:ascii="Arial" w:hAnsi="Arial" w:cs="Arial"/>
          <w:sz w:val="24"/>
          <w:szCs w:val="24"/>
        </w:rPr>
        <w:t>s</w:t>
      </w:r>
      <w:r w:rsidR="00EF09C2">
        <w:rPr>
          <w:rFonts w:ascii="Arial" w:hAnsi="Arial" w:cs="Arial"/>
          <w:sz w:val="24"/>
          <w:szCs w:val="24"/>
        </w:rPr>
        <w:t xml:space="preserve"> of two</w:t>
      </w:r>
      <w:r w:rsidRPr="00262639">
        <w:rPr>
          <w:rFonts w:ascii="Arial" w:hAnsi="Arial" w:cs="Arial"/>
          <w:sz w:val="24"/>
          <w:szCs w:val="24"/>
        </w:rPr>
        <w:t xml:space="preserve"> </w:t>
      </w:r>
      <w:r w:rsidR="00EF09C2" w:rsidRPr="00262639">
        <w:rPr>
          <w:rFonts w:ascii="Arial" w:hAnsi="Arial" w:cs="Arial"/>
          <w:sz w:val="24"/>
          <w:szCs w:val="24"/>
        </w:rPr>
        <w:t>parts</w:t>
      </w:r>
      <w:r w:rsidR="00EF09C2">
        <w:rPr>
          <w:rFonts w:ascii="Arial" w:hAnsi="Arial" w:cs="Arial"/>
          <w:sz w:val="24"/>
          <w:szCs w:val="24"/>
        </w:rPr>
        <w:t xml:space="preserve">. </w:t>
      </w:r>
      <w:r w:rsidRPr="00262639">
        <w:rPr>
          <w:rFonts w:ascii="Arial" w:hAnsi="Arial" w:cs="Arial"/>
          <w:sz w:val="24"/>
          <w:szCs w:val="24"/>
        </w:rPr>
        <w:t xml:space="preserve">In part 1, didactic lectures are delivered to the whole group of training participants to inculcate the understanding on the management of </w:t>
      </w:r>
      <w:r w:rsidR="00B74470">
        <w:rPr>
          <w:rFonts w:ascii="Arial" w:hAnsi="Arial" w:cs="Arial"/>
          <w:sz w:val="24"/>
          <w:szCs w:val="24"/>
        </w:rPr>
        <w:t>CKD</w:t>
      </w:r>
      <w:r w:rsidR="00662997">
        <w:rPr>
          <w:rFonts w:ascii="Arial" w:hAnsi="Arial" w:cs="Arial"/>
          <w:sz w:val="24"/>
          <w:szCs w:val="24"/>
        </w:rPr>
        <w:t xml:space="preserve"> in adults</w:t>
      </w:r>
      <w:r w:rsidRPr="00262639">
        <w:rPr>
          <w:rFonts w:ascii="Arial" w:hAnsi="Arial" w:cs="Arial"/>
          <w:sz w:val="24"/>
          <w:szCs w:val="24"/>
        </w:rPr>
        <w:t xml:space="preserve">. In Part 2, participants are grouped into smaller groups to deliberate on cases of </w:t>
      </w:r>
      <w:r w:rsidR="00FF2B3A">
        <w:rPr>
          <w:rFonts w:ascii="Arial" w:hAnsi="Arial" w:cs="Arial"/>
          <w:sz w:val="24"/>
          <w:szCs w:val="24"/>
        </w:rPr>
        <w:t>CKD</w:t>
      </w:r>
      <w:r w:rsidR="00662997">
        <w:rPr>
          <w:rFonts w:ascii="Arial" w:hAnsi="Arial" w:cs="Arial"/>
          <w:sz w:val="24"/>
          <w:szCs w:val="24"/>
        </w:rPr>
        <w:t xml:space="preserve"> in adults</w:t>
      </w:r>
      <w:r w:rsidR="00440F80">
        <w:rPr>
          <w:rFonts w:ascii="Arial" w:hAnsi="Arial" w:cs="Arial"/>
          <w:sz w:val="24"/>
          <w:szCs w:val="24"/>
        </w:rPr>
        <w:t xml:space="preserve"> </w:t>
      </w:r>
      <w:r w:rsidR="004C630A">
        <w:rPr>
          <w:rFonts w:ascii="Arial" w:hAnsi="Arial" w:cs="Arial"/>
          <w:sz w:val="24"/>
          <w:szCs w:val="24"/>
        </w:rPr>
        <w:t>wi</w:t>
      </w:r>
      <w:r w:rsidRPr="00262639">
        <w:rPr>
          <w:rFonts w:ascii="Arial" w:hAnsi="Arial" w:cs="Arial"/>
          <w:sz w:val="24"/>
          <w:szCs w:val="24"/>
        </w:rPr>
        <w:t>th assigned facilitator</w:t>
      </w:r>
      <w:r w:rsidR="00C66357">
        <w:rPr>
          <w:rFonts w:ascii="Arial" w:hAnsi="Arial" w:cs="Arial"/>
          <w:sz w:val="24"/>
          <w:szCs w:val="24"/>
        </w:rPr>
        <w:t>s</w:t>
      </w:r>
      <w:r w:rsidRPr="00262639">
        <w:rPr>
          <w:rFonts w:ascii="Arial" w:hAnsi="Arial" w:cs="Arial"/>
          <w:sz w:val="24"/>
          <w:szCs w:val="24"/>
        </w:rPr>
        <w:t>. In both parts, there should be active participation from the training participants for effective learning.</w:t>
      </w:r>
    </w:p>
    <w:p w:rsidR="007401BF" w:rsidRPr="00262639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</w:p>
    <w:p w:rsidR="007401BF" w:rsidRPr="00262639" w:rsidRDefault="007401BF" w:rsidP="001D4427">
      <w:pPr>
        <w:spacing w:after="0" w:line="360" w:lineRule="auto"/>
        <w:ind w:left="-284"/>
        <w:jc w:val="both"/>
        <w:rPr>
          <w:sz w:val="24"/>
          <w:szCs w:val="24"/>
        </w:rPr>
      </w:pPr>
      <w:r w:rsidRPr="00262639">
        <w:rPr>
          <w:rFonts w:ascii="Arial" w:hAnsi="Arial" w:cs="Arial"/>
          <w:sz w:val="24"/>
          <w:szCs w:val="24"/>
        </w:rPr>
        <w:t>The test questionnaire must be given to the training participants before the training session starts (pre-test) and after it ends (post-</w:t>
      </w:r>
      <w:r w:rsidR="00462786" w:rsidRPr="00262639">
        <w:rPr>
          <w:rFonts w:ascii="Arial" w:hAnsi="Arial" w:cs="Arial"/>
          <w:sz w:val="24"/>
          <w:szCs w:val="24"/>
        </w:rPr>
        <w:t>test). The pre-</w:t>
      </w:r>
      <w:r w:rsidRPr="00262639">
        <w:rPr>
          <w:rFonts w:ascii="Arial" w:hAnsi="Arial" w:cs="Arial"/>
          <w:sz w:val="24"/>
          <w:szCs w:val="24"/>
        </w:rPr>
        <w:t xml:space="preserve">test is to assess the level of knowledge and understanding of training participants in the management of </w:t>
      </w:r>
      <w:r w:rsidR="00662997">
        <w:rPr>
          <w:rFonts w:ascii="Arial" w:hAnsi="Arial" w:cs="Arial"/>
          <w:sz w:val="24"/>
          <w:szCs w:val="24"/>
        </w:rPr>
        <w:t>asthma in adults</w:t>
      </w:r>
      <w:r w:rsidRPr="00262639">
        <w:rPr>
          <w:rFonts w:ascii="Arial" w:hAnsi="Arial" w:cs="Arial"/>
          <w:sz w:val="24"/>
          <w:szCs w:val="24"/>
        </w:rPr>
        <w:t>. The post-test is to ascertain the increase in the training participants’ knowledge after attending the training session.</w:t>
      </w:r>
      <w:r w:rsidRPr="00262639">
        <w:rPr>
          <w:sz w:val="24"/>
          <w:szCs w:val="24"/>
        </w:rPr>
        <w:t xml:space="preserve">  </w:t>
      </w:r>
    </w:p>
    <w:p w:rsidR="007401BF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</w:p>
    <w:p w:rsidR="003F272C" w:rsidRDefault="007401BF" w:rsidP="001D4427">
      <w:pPr>
        <w:spacing w:after="0" w:line="360" w:lineRule="auto"/>
        <w:ind w:left="-284"/>
        <w:jc w:val="both"/>
        <w:rPr>
          <w:rFonts w:ascii="Arial" w:hAnsi="Arial" w:cs="Arial"/>
          <w:sz w:val="24"/>
          <w:szCs w:val="24"/>
        </w:rPr>
      </w:pPr>
      <w:r w:rsidRPr="00AD607A">
        <w:rPr>
          <w:rFonts w:ascii="Arial" w:hAnsi="Arial" w:cs="Arial"/>
          <w:sz w:val="24"/>
          <w:szCs w:val="24"/>
        </w:rPr>
        <w:t xml:space="preserve">Should the trainers have any queries, kindly forward to </w:t>
      </w:r>
      <w:hyperlink r:id="rId9" w:history="1">
        <w:r w:rsidR="00C30911" w:rsidRPr="007D2A94">
          <w:rPr>
            <w:rStyle w:val="Hyperlink"/>
            <w:rFonts w:ascii="Arial" w:hAnsi="Arial" w:cs="Arial"/>
            <w:sz w:val="24"/>
            <w:szCs w:val="24"/>
          </w:rPr>
          <w:t>htamalaysia@moh.gov.my</w:t>
        </w:r>
      </w:hyperlink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C30911" w:rsidRDefault="00C30911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F2658" w:rsidRDefault="004F265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E3B8A" w:rsidRPr="00DC205A" w:rsidRDefault="00FE3B8A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C205A">
        <w:rPr>
          <w:rFonts w:ascii="Arial" w:hAnsi="Arial" w:cs="Arial"/>
          <w:b/>
          <w:sz w:val="24"/>
          <w:szCs w:val="24"/>
        </w:rPr>
        <w:t xml:space="preserve">Training of </w:t>
      </w:r>
      <w:r w:rsidR="00771239" w:rsidRPr="00DC205A">
        <w:rPr>
          <w:rFonts w:ascii="Arial" w:hAnsi="Arial" w:cs="Arial"/>
          <w:b/>
          <w:sz w:val="24"/>
          <w:szCs w:val="24"/>
        </w:rPr>
        <w:t xml:space="preserve">Core </w:t>
      </w:r>
      <w:r w:rsidRPr="00DC205A">
        <w:rPr>
          <w:rFonts w:ascii="Arial" w:hAnsi="Arial" w:cs="Arial"/>
          <w:b/>
          <w:sz w:val="24"/>
          <w:szCs w:val="24"/>
        </w:rPr>
        <w:t xml:space="preserve">Trainers </w:t>
      </w:r>
      <w:r w:rsidR="00771239" w:rsidRPr="00DC205A">
        <w:rPr>
          <w:rFonts w:ascii="Arial" w:hAnsi="Arial" w:cs="Arial"/>
          <w:b/>
          <w:sz w:val="24"/>
          <w:szCs w:val="24"/>
        </w:rPr>
        <w:t>on</w:t>
      </w:r>
      <w:r w:rsidRPr="00DC205A">
        <w:rPr>
          <w:rFonts w:ascii="Arial" w:hAnsi="Arial" w:cs="Arial"/>
          <w:b/>
          <w:sz w:val="24"/>
          <w:szCs w:val="24"/>
        </w:rPr>
        <w:t xml:space="preserve"> </w:t>
      </w:r>
    </w:p>
    <w:p w:rsidR="008E16C4" w:rsidRDefault="00FE3B8A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C205A">
        <w:rPr>
          <w:rFonts w:ascii="Arial" w:hAnsi="Arial" w:cs="Arial"/>
          <w:b/>
          <w:sz w:val="24"/>
          <w:szCs w:val="24"/>
        </w:rPr>
        <w:t xml:space="preserve">CPG Management of </w:t>
      </w:r>
      <w:r w:rsidR="00FF2B3A">
        <w:rPr>
          <w:rFonts w:ascii="Arial" w:hAnsi="Arial" w:cs="Arial"/>
          <w:b/>
          <w:sz w:val="24"/>
          <w:szCs w:val="24"/>
        </w:rPr>
        <w:t>Chronic Kidney Disease</w:t>
      </w:r>
      <w:r w:rsidR="00662997">
        <w:rPr>
          <w:rFonts w:ascii="Arial" w:hAnsi="Arial" w:cs="Arial"/>
          <w:b/>
          <w:sz w:val="24"/>
          <w:szCs w:val="24"/>
        </w:rPr>
        <w:t xml:space="preserve"> in Adults</w:t>
      </w:r>
      <w:r w:rsidR="00FF2B3A">
        <w:rPr>
          <w:rFonts w:ascii="Arial" w:hAnsi="Arial" w:cs="Arial"/>
          <w:b/>
          <w:sz w:val="24"/>
          <w:szCs w:val="24"/>
        </w:rPr>
        <w:t xml:space="preserve"> (Second Edition)</w:t>
      </w:r>
      <w:r w:rsidR="008E16C4">
        <w:rPr>
          <w:rFonts w:ascii="Arial" w:hAnsi="Arial" w:cs="Arial"/>
          <w:b/>
          <w:sz w:val="24"/>
          <w:szCs w:val="24"/>
        </w:rPr>
        <w:t xml:space="preserve"> </w:t>
      </w:r>
    </w:p>
    <w:p w:rsidR="00E42108" w:rsidRPr="00DC205A" w:rsidRDefault="00E4210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3"/>
        <w:gridCol w:w="4598"/>
        <w:gridCol w:w="3549"/>
      </w:tblGrid>
      <w:tr w:rsidR="00FF3EEF" w:rsidRPr="00FF3EEF" w:rsidTr="00D3417B">
        <w:tc>
          <w:tcPr>
            <w:tcW w:w="1668" w:type="dxa"/>
            <w:tcBorders>
              <w:bottom w:val="single" w:sz="4" w:space="0" w:color="auto"/>
            </w:tcBorders>
            <w:shd w:val="solid" w:color="BFBFBF" w:fill="D9D9D9"/>
          </w:tcPr>
          <w:p w:rsidR="00FF3EEF" w:rsidRPr="00FF3EEF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Time</w:t>
            </w:r>
          </w:p>
        </w:tc>
        <w:tc>
          <w:tcPr>
            <w:tcW w:w="4650" w:type="dxa"/>
            <w:tcBorders>
              <w:bottom w:val="single" w:sz="4" w:space="0" w:color="auto"/>
            </w:tcBorders>
            <w:shd w:val="solid" w:color="BFBFBF" w:fill="D9D9D9"/>
          </w:tcPr>
          <w:p w:rsidR="00FF3EEF" w:rsidRPr="00FF3EEF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Lecture/case discussion</w:t>
            </w:r>
          </w:p>
        </w:tc>
        <w:tc>
          <w:tcPr>
            <w:tcW w:w="3571" w:type="dxa"/>
            <w:tcBorders>
              <w:bottom w:val="single" w:sz="4" w:space="0" w:color="auto"/>
            </w:tcBorders>
            <w:shd w:val="solid" w:color="BFBFBF" w:fill="D9D9D9"/>
          </w:tcPr>
          <w:p w:rsidR="00FF3EEF" w:rsidRPr="00FF3EEF" w:rsidRDefault="00FF3EEF" w:rsidP="00FF3EEF">
            <w:pPr>
              <w:spacing w:after="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Lecturer/facilitator</w:t>
            </w:r>
          </w:p>
        </w:tc>
      </w:tr>
      <w:tr w:rsidR="00FF3EEF" w:rsidRPr="00FF3EEF" w:rsidTr="00D3417B">
        <w:tc>
          <w:tcPr>
            <w:tcW w:w="1668" w:type="dxa"/>
            <w:shd w:val="clear" w:color="auto" w:fill="auto"/>
          </w:tcPr>
          <w:p w:rsidR="00FF3EEF" w:rsidRPr="008E16C4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F3EEF" w:rsidRPr="00FF3EEF" w:rsidRDefault="00FF3EEF" w:rsidP="00FF3E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 xml:space="preserve">Registration </w:t>
            </w:r>
            <w:r w:rsidR="00FF2B3A">
              <w:rPr>
                <w:rFonts w:ascii="Arial" w:hAnsi="Arial" w:cs="Arial"/>
                <w:sz w:val="24"/>
                <w:szCs w:val="24"/>
              </w:rPr>
              <w:t>(30 min)</w:t>
            </w:r>
          </w:p>
          <w:p w:rsidR="00FF3EEF" w:rsidRPr="00FF3EEF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Pre-test</w:t>
            </w:r>
          </w:p>
        </w:tc>
        <w:tc>
          <w:tcPr>
            <w:tcW w:w="3571" w:type="dxa"/>
            <w:shd w:val="clear" w:color="auto" w:fill="auto"/>
          </w:tcPr>
          <w:p w:rsidR="00FF3EEF" w:rsidRPr="00FF3EEF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FF3EEF">
              <w:rPr>
                <w:rFonts w:ascii="Arial" w:hAnsi="Arial" w:cs="Arial"/>
                <w:sz w:val="24"/>
                <w:szCs w:val="24"/>
              </w:rPr>
              <w:t>MaHTAS</w:t>
            </w:r>
            <w:proofErr w:type="spellEnd"/>
          </w:p>
        </w:tc>
      </w:tr>
      <w:tr w:rsidR="00FF3EEF" w:rsidRPr="00FF3EEF" w:rsidTr="00D3417B">
        <w:tc>
          <w:tcPr>
            <w:tcW w:w="1668" w:type="dxa"/>
            <w:shd w:val="clear" w:color="auto" w:fill="auto"/>
          </w:tcPr>
          <w:p w:rsidR="00FF3EEF" w:rsidRPr="008E16C4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F3EEF" w:rsidRPr="00FF3EEF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Welcome &amp; Introduction</w:t>
            </w:r>
            <w:r w:rsidR="00FF2B3A">
              <w:rPr>
                <w:rFonts w:ascii="Arial" w:hAnsi="Arial" w:cs="Arial"/>
                <w:sz w:val="24"/>
                <w:szCs w:val="24"/>
              </w:rPr>
              <w:t xml:space="preserve"> (15 min)</w:t>
            </w:r>
          </w:p>
        </w:tc>
        <w:tc>
          <w:tcPr>
            <w:tcW w:w="3571" w:type="dxa"/>
            <w:shd w:val="clear" w:color="auto" w:fill="auto"/>
          </w:tcPr>
          <w:p w:rsidR="00FF3EEF" w:rsidRPr="00FF3EEF" w:rsidRDefault="00FF3EEF" w:rsidP="00FF3EE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 xml:space="preserve">Dr. </w:t>
            </w:r>
            <w:r w:rsidR="00FF2B3A">
              <w:rPr>
                <w:rFonts w:ascii="Arial" w:hAnsi="Arial" w:cs="Arial"/>
                <w:sz w:val="24"/>
                <w:szCs w:val="24"/>
              </w:rPr>
              <w:t>Ching</w:t>
            </w:r>
            <w:r w:rsidRPr="00FF3EEF">
              <w:rPr>
                <w:rFonts w:ascii="Arial" w:hAnsi="Arial" w:cs="Arial"/>
                <w:sz w:val="24"/>
                <w:szCs w:val="24"/>
              </w:rPr>
              <w:t>/ Dr. Aminuddin</w:t>
            </w:r>
          </w:p>
        </w:tc>
      </w:tr>
      <w:tr w:rsidR="00FF3EEF" w:rsidRPr="00FF3EEF" w:rsidTr="00D3417B">
        <w:tc>
          <w:tcPr>
            <w:tcW w:w="1668" w:type="dxa"/>
            <w:shd w:val="clear" w:color="auto" w:fill="auto"/>
          </w:tcPr>
          <w:p w:rsidR="00FF3EEF" w:rsidRPr="008E16C4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F3EEF" w:rsidRPr="00FF3EEF" w:rsidRDefault="00FF2B3A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Screening &amp; Diagnosis </w:t>
            </w:r>
            <w:r w:rsidR="004A2295">
              <w:rPr>
                <w:rFonts w:ascii="Arial" w:hAnsi="Arial" w:cs="Arial"/>
                <w:sz w:val="24"/>
                <w:szCs w:val="24"/>
              </w:rPr>
              <w:t xml:space="preserve">of CKD </w:t>
            </w:r>
            <w:r>
              <w:rPr>
                <w:rFonts w:ascii="Arial" w:hAnsi="Arial" w:cs="Arial"/>
                <w:sz w:val="24"/>
                <w:szCs w:val="24"/>
              </w:rPr>
              <w:t>(30 min)</w:t>
            </w:r>
          </w:p>
        </w:tc>
        <w:tc>
          <w:tcPr>
            <w:tcW w:w="3571" w:type="dxa"/>
            <w:shd w:val="clear" w:color="auto" w:fill="auto"/>
          </w:tcPr>
          <w:p w:rsidR="00FF3EEF" w:rsidRPr="00FF3EEF" w:rsidRDefault="00FF3EEF" w:rsidP="00FF3EEF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 xml:space="preserve">Dr. </w:t>
            </w:r>
            <w:r w:rsidR="00FF2B3A">
              <w:rPr>
                <w:rFonts w:ascii="Arial" w:hAnsi="Arial" w:cs="Arial"/>
                <w:sz w:val="24"/>
                <w:szCs w:val="24"/>
              </w:rPr>
              <w:t xml:space="preserve">Anita/Dr. </w:t>
            </w:r>
            <w:proofErr w:type="spellStart"/>
            <w:r w:rsidR="00FF2B3A">
              <w:rPr>
                <w:rFonts w:ascii="Arial" w:hAnsi="Arial" w:cs="Arial"/>
                <w:sz w:val="24"/>
                <w:szCs w:val="24"/>
              </w:rPr>
              <w:t>Kow</w:t>
            </w:r>
            <w:proofErr w:type="spellEnd"/>
          </w:p>
        </w:tc>
      </w:tr>
      <w:tr w:rsidR="00FF2B3A" w:rsidRPr="00FF3EEF" w:rsidTr="00D3417B">
        <w:tc>
          <w:tcPr>
            <w:tcW w:w="1668" w:type="dxa"/>
            <w:shd w:val="clear" w:color="auto" w:fill="auto"/>
          </w:tcPr>
          <w:p w:rsidR="00FF2B3A" w:rsidRPr="008E16C4" w:rsidRDefault="00FF2B3A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F2B3A" w:rsidRDefault="00FF2B3A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Discussion 1 (1 hour)</w:t>
            </w:r>
          </w:p>
        </w:tc>
        <w:tc>
          <w:tcPr>
            <w:tcW w:w="3571" w:type="dxa"/>
            <w:shd w:val="clear" w:color="auto" w:fill="auto"/>
          </w:tcPr>
          <w:p w:rsidR="00FF2B3A" w:rsidRPr="00FF3EEF" w:rsidRDefault="00FF2B3A" w:rsidP="00FF3EEF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3EEF" w:rsidRPr="00FF3EEF" w:rsidTr="00D3417B">
        <w:tc>
          <w:tcPr>
            <w:tcW w:w="1668" w:type="dxa"/>
            <w:shd w:val="clear" w:color="auto" w:fill="auto"/>
          </w:tcPr>
          <w:p w:rsidR="00FF3EEF" w:rsidRPr="00FF2B3A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F3EEF" w:rsidRPr="00FF3EEF" w:rsidRDefault="00FF2B3A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Delaying CKD Progression (</w:t>
            </w:r>
            <w:r w:rsidR="008E16C4">
              <w:rPr>
                <w:rFonts w:ascii="Arial" w:hAnsi="Arial" w:cs="Arial"/>
                <w:sz w:val="24"/>
                <w:szCs w:val="24"/>
              </w:rPr>
              <w:t>45</w:t>
            </w:r>
            <w:r>
              <w:rPr>
                <w:rFonts w:ascii="Arial" w:hAnsi="Arial" w:cs="Arial"/>
                <w:sz w:val="24"/>
                <w:szCs w:val="24"/>
              </w:rPr>
              <w:t xml:space="preserve"> min)</w:t>
            </w:r>
          </w:p>
        </w:tc>
        <w:tc>
          <w:tcPr>
            <w:tcW w:w="3571" w:type="dxa"/>
            <w:shd w:val="clear" w:color="auto" w:fill="auto"/>
          </w:tcPr>
          <w:p w:rsidR="00FF3EEF" w:rsidRPr="00FF3EEF" w:rsidRDefault="00FF3EEF" w:rsidP="00FF3EEF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 xml:space="preserve">Dr. </w:t>
            </w:r>
            <w:r w:rsidR="00FF2B3A">
              <w:rPr>
                <w:rFonts w:ascii="Arial" w:hAnsi="Arial" w:cs="Arial"/>
                <w:sz w:val="24"/>
                <w:szCs w:val="24"/>
              </w:rPr>
              <w:t>Sunita/AP Dr. Lim/Dr. Ang</w:t>
            </w:r>
          </w:p>
        </w:tc>
      </w:tr>
      <w:tr w:rsidR="00FF2B3A" w:rsidRPr="00FF3EEF" w:rsidTr="00D3417B">
        <w:tc>
          <w:tcPr>
            <w:tcW w:w="1668" w:type="dxa"/>
            <w:shd w:val="clear" w:color="auto" w:fill="auto"/>
          </w:tcPr>
          <w:p w:rsidR="00FF2B3A" w:rsidRPr="00FF2B3A" w:rsidRDefault="00FF2B3A" w:rsidP="00FF3EEF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F2B3A" w:rsidRDefault="00FF2B3A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Discussion 2 (1 hour)</w:t>
            </w:r>
          </w:p>
        </w:tc>
        <w:tc>
          <w:tcPr>
            <w:tcW w:w="3571" w:type="dxa"/>
            <w:shd w:val="clear" w:color="auto" w:fill="auto"/>
          </w:tcPr>
          <w:p w:rsidR="00FF2B3A" w:rsidRPr="00FF3EEF" w:rsidRDefault="00FF2B3A" w:rsidP="00FF3EEF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F3EEF" w:rsidRPr="00FF3EEF" w:rsidTr="00D3417B">
        <w:tc>
          <w:tcPr>
            <w:tcW w:w="1668" w:type="dxa"/>
            <w:shd w:val="clear" w:color="auto" w:fill="auto"/>
          </w:tcPr>
          <w:p w:rsidR="00FF3EEF" w:rsidRPr="00FF2B3A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F3EEF" w:rsidRPr="00FF3EEF" w:rsidRDefault="00FF2B3A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Referral</w:t>
            </w:r>
            <w:r w:rsidR="00FC3DA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2295">
              <w:rPr>
                <w:rFonts w:ascii="Arial" w:hAnsi="Arial" w:cs="Arial"/>
                <w:sz w:val="24"/>
                <w:szCs w:val="24"/>
              </w:rPr>
              <w:t>for CKD</w:t>
            </w:r>
            <w:r w:rsidR="008E16C4">
              <w:rPr>
                <w:rFonts w:ascii="Arial" w:hAnsi="Arial" w:cs="Arial"/>
                <w:sz w:val="24"/>
                <w:szCs w:val="24"/>
              </w:rPr>
              <w:t xml:space="preserve"> to Nephrologist</w:t>
            </w:r>
            <w:r w:rsidR="004A229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C3DA8">
              <w:rPr>
                <w:rFonts w:ascii="Arial" w:hAnsi="Arial" w:cs="Arial"/>
                <w:sz w:val="24"/>
                <w:szCs w:val="24"/>
              </w:rPr>
              <w:t>(</w:t>
            </w:r>
            <w:r w:rsidR="00177C25">
              <w:rPr>
                <w:rFonts w:ascii="Arial" w:hAnsi="Arial" w:cs="Arial"/>
                <w:sz w:val="24"/>
                <w:szCs w:val="24"/>
              </w:rPr>
              <w:t>1 hour</w:t>
            </w:r>
            <w:r w:rsidR="00FC3DA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571" w:type="dxa"/>
            <w:shd w:val="clear" w:color="auto" w:fill="auto"/>
          </w:tcPr>
          <w:p w:rsidR="00FF3EEF" w:rsidRPr="00FF3EEF" w:rsidRDefault="00FC3DA8" w:rsidP="00FF3EEF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Dr. Kong/Dr.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Iliza</w:t>
            </w:r>
            <w:proofErr w:type="spellEnd"/>
          </w:p>
        </w:tc>
      </w:tr>
      <w:tr w:rsidR="00FF3EEF" w:rsidRPr="00FF3EEF" w:rsidTr="00D3417B">
        <w:tc>
          <w:tcPr>
            <w:tcW w:w="1668" w:type="dxa"/>
            <w:shd w:val="clear" w:color="auto" w:fill="auto"/>
          </w:tcPr>
          <w:p w:rsidR="00FF3EEF" w:rsidRPr="00FF2B3A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F3EEF" w:rsidRPr="00FF3EEF" w:rsidRDefault="00FF3EEF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 xml:space="preserve">Case Discussion </w:t>
            </w:r>
            <w:r w:rsidR="00FC3DA8">
              <w:rPr>
                <w:rFonts w:ascii="Arial" w:hAnsi="Arial" w:cs="Arial"/>
                <w:sz w:val="24"/>
                <w:szCs w:val="24"/>
              </w:rPr>
              <w:t>3 (</w:t>
            </w:r>
            <w:r w:rsidR="00177C25">
              <w:rPr>
                <w:rFonts w:ascii="Arial" w:hAnsi="Arial" w:cs="Arial"/>
                <w:sz w:val="24"/>
                <w:szCs w:val="24"/>
              </w:rPr>
              <w:t>45 min</w:t>
            </w:r>
            <w:r w:rsidR="00FC3DA8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571" w:type="dxa"/>
            <w:shd w:val="clear" w:color="auto" w:fill="auto"/>
          </w:tcPr>
          <w:p w:rsidR="00FF3EEF" w:rsidRPr="00FF3EEF" w:rsidRDefault="00FF3EEF" w:rsidP="00FF3EEF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3DA8" w:rsidRPr="00FF3EEF" w:rsidTr="00D3417B">
        <w:tc>
          <w:tcPr>
            <w:tcW w:w="1668" w:type="dxa"/>
            <w:shd w:val="clear" w:color="auto" w:fill="auto"/>
          </w:tcPr>
          <w:p w:rsidR="00FC3DA8" w:rsidRPr="00FF2B3A" w:rsidRDefault="00FC3DA8" w:rsidP="00FF3EEF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C3DA8" w:rsidRPr="00FF3EEF" w:rsidRDefault="00FC3DA8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Special Issues </w:t>
            </w:r>
            <w:r w:rsidR="008E16C4">
              <w:rPr>
                <w:rFonts w:ascii="Arial" w:hAnsi="Arial" w:cs="Arial"/>
                <w:sz w:val="24"/>
                <w:szCs w:val="24"/>
              </w:rPr>
              <w:t>in</w:t>
            </w:r>
            <w:r w:rsidR="004A2295">
              <w:rPr>
                <w:rFonts w:ascii="Arial" w:hAnsi="Arial" w:cs="Arial"/>
                <w:sz w:val="24"/>
                <w:szCs w:val="24"/>
              </w:rPr>
              <w:t xml:space="preserve"> CKD </w:t>
            </w:r>
            <w:r>
              <w:rPr>
                <w:rFonts w:ascii="Arial" w:hAnsi="Arial" w:cs="Arial"/>
                <w:sz w:val="24"/>
                <w:szCs w:val="24"/>
              </w:rPr>
              <w:t>(</w:t>
            </w:r>
            <w:r w:rsidR="00177C25">
              <w:rPr>
                <w:rFonts w:ascii="Arial" w:hAnsi="Arial" w:cs="Arial"/>
                <w:sz w:val="24"/>
                <w:szCs w:val="24"/>
              </w:rPr>
              <w:t>45</w:t>
            </w:r>
            <w:r>
              <w:rPr>
                <w:rFonts w:ascii="Arial" w:hAnsi="Arial" w:cs="Arial"/>
                <w:sz w:val="24"/>
                <w:szCs w:val="24"/>
              </w:rPr>
              <w:t xml:space="preserve"> min)</w:t>
            </w:r>
          </w:p>
        </w:tc>
        <w:tc>
          <w:tcPr>
            <w:tcW w:w="3571" w:type="dxa"/>
            <w:shd w:val="clear" w:color="auto" w:fill="auto"/>
          </w:tcPr>
          <w:p w:rsidR="00FC3DA8" w:rsidRPr="00FF3EEF" w:rsidRDefault="00FC3DA8" w:rsidP="00FF3EEF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Ching/</w:t>
            </w:r>
            <w:r w:rsidR="00AB7229">
              <w:rPr>
                <w:rFonts w:ascii="Arial" w:hAnsi="Arial" w:cs="Arial"/>
                <w:sz w:val="24"/>
                <w:szCs w:val="24"/>
              </w:rPr>
              <w:t>Ms.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Manju</w:t>
            </w:r>
            <w:r w:rsidR="00AB7229">
              <w:rPr>
                <w:rFonts w:ascii="Arial" w:hAnsi="Arial" w:cs="Arial"/>
                <w:sz w:val="24"/>
                <w:szCs w:val="24"/>
              </w:rPr>
              <w:t>la</w:t>
            </w:r>
            <w:r w:rsidR="004F2658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</w:p>
        </w:tc>
      </w:tr>
      <w:tr w:rsidR="00FC3DA8" w:rsidRPr="00FF3EEF" w:rsidTr="00D3417B">
        <w:tc>
          <w:tcPr>
            <w:tcW w:w="1668" w:type="dxa"/>
            <w:shd w:val="clear" w:color="auto" w:fill="auto"/>
          </w:tcPr>
          <w:p w:rsidR="00FC3DA8" w:rsidRPr="00FF2B3A" w:rsidRDefault="00FC3DA8" w:rsidP="00FF3EEF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C3DA8" w:rsidRPr="00FF3EEF" w:rsidRDefault="00FC3DA8" w:rsidP="00FF3EEF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Case Discussion 4 (1 hour)</w:t>
            </w:r>
          </w:p>
        </w:tc>
        <w:tc>
          <w:tcPr>
            <w:tcW w:w="3571" w:type="dxa"/>
            <w:shd w:val="clear" w:color="auto" w:fill="auto"/>
          </w:tcPr>
          <w:p w:rsidR="00FC3DA8" w:rsidRPr="00FF3EEF" w:rsidRDefault="00FC3DA8" w:rsidP="00FF3EEF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3DA8" w:rsidRPr="00FF3EEF" w:rsidTr="00D3417B">
        <w:tc>
          <w:tcPr>
            <w:tcW w:w="1668" w:type="dxa"/>
            <w:shd w:val="clear" w:color="auto" w:fill="auto"/>
          </w:tcPr>
          <w:p w:rsidR="00FC3DA8" w:rsidRPr="00FF2B3A" w:rsidRDefault="00FC3DA8" w:rsidP="00FC3DA8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C3DA8" w:rsidRPr="00FF3EEF" w:rsidRDefault="00FC3DA8" w:rsidP="00FC3DA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Post-test</w:t>
            </w:r>
          </w:p>
          <w:p w:rsidR="00FC3DA8" w:rsidRPr="00FF3EEF" w:rsidRDefault="00FC3DA8" w:rsidP="00FC3DA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Closing</w:t>
            </w:r>
          </w:p>
        </w:tc>
        <w:tc>
          <w:tcPr>
            <w:tcW w:w="3571" w:type="dxa"/>
            <w:shd w:val="clear" w:color="auto" w:fill="auto"/>
          </w:tcPr>
          <w:p w:rsidR="00FC3DA8" w:rsidRPr="00FF3EEF" w:rsidRDefault="00FC3DA8" w:rsidP="00FC3DA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Kong/Dr. Ching/Dr. Amin</w:t>
            </w:r>
          </w:p>
        </w:tc>
      </w:tr>
      <w:tr w:rsidR="00FC3DA8" w:rsidRPr="00FF3EEF" w:rsidTr="00D3417B">
        <w:tc>
          <w:tcPr>
            <w:tcW w:w="1668" w:type="dxa"/>
            <w:shd w:val="clear" w:color="auto" w:fill="auto"/>
          </w:tcPr>
          <w:p w:rsidR="00FC3DA8" w:rsidRPr="00FF2B3A" w:rsidRDefault="00FC3DA8" w:rsidP="00FC3DA8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C3DA8" w:rsidRPr="00FF3EEF" w:rsidRDefault="00FC3DA8" w:rsidP="00FC3DA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TEA BREAK</w:t>
            </w:r>
          </w:p>
        </w:tc>
        <w:tc>
          <w:tcPr>
            <w:tcW w:w="3571" w:type="dxa"/>
            <w:shd w:val="clear" w:color="auto" w:fill="auto"/>
          </w:tcPr>
          <w:p w:rsidR="00FC3DA8" w:rsidRPr="00FF3EEF" w:rsidRDefault="00FC3DA8" w:rsidP="00FC3DA8">
            <w:pPr>
              <w:spacing w:after="12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3DA8" w:rsidRPr="00FF3EEF" w:rsidTr="00D3417B">
        <w:tc>
          <w:tcPr>
            <w:tcW w:w="1668" w:type="dxa"/>
            <w:shd w:val="clear" w:color="auto" w:fill="auto"/>
          </w:tcPr>
          <w:p w:rsidR="00FC3DA8" w:rsidRPr="00FF2B3A" w:rsidRDefault="00FC3DA8" w:rsidP="00FC3DA8">
            <w:pPr>
              <w:spacing w:after="0" w:line="36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0" w:type="dxa"/>
            <w:shd w:val="clear" w:color="auto" w:fill="auto"/>
          </w:tcPr>
          <w:p w:rsidR="00FC3DA8" w:rsidRPr="00FF3EEF" w:rsidRDefault="00FC3DA8" w:rsidP="00FC3DA8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LUNCH</w:t>
            </w:r>
          </w:p>
        </w:tc>
        <w:tc>
          <w:tcPr>
            <w:tcW w:w="3571" w:type="dxa"/>
            <w:shd w:val="clear" w:color="auto" w:fill="auto"/>
          </w:tcPr>
          <w:p w:rsidR="00FC3DA8" w:rsidRPr="00FF3EEF" w:rsidRDefault="00FC3DA8" w:rsidP="00FC3DA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E42108" w:rsidRDefault="00E4210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108" w:rsidRDefault="00E4210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108" w:rsidRDefault="00E4210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108" w:rsidRDefault="00E4210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C3DA8" w:rsidRDefault="00FC3DA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C3DA8" w:rsidRDefault="00FC3DA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C3DA8" w:rsidRDefault="00FC3DA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C3DA8" w:rsidRDefault="00FC3DA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FC3DA8" w:rsidRDefault="00FC3DA8" w:rsidP="00FE3B8A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673C1" w:rsidRPr="00177C25" w:rsidRDefault="006673C1" w:rsidP="00C17DA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77C25">
        <w:rPr>
          <w:rFonts w:ascii="Arial" w:hAnsi="Arial" w:cs="Arial"/>
          <w:b/>
          <w:sz w:val="28"/>
          <w:szCs w:val="28"/>
        </w:rPr>
        <w:t>TEST QUESTIONNAIRE</w:t>
      </w:r>
    </w:p>
    <w:p w:rsidR="00FF3EEF" w:rsidRPr="0086117F" w:rsidRDefault="00FF3EEF" w:rsidP="00C17DA9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</w:p>
    <w:p w:rsidR="006673C1" w:rsidRDefault="006673C1" w:rsidP="00913570">
      <w:pPr>
        <w:spacing w:after="12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913570">
        <w:rPr>
          <w:rFonts w:ascii="Arial" w:hAnsi="Arial" w:cs="Arial"/>
          <w:b/>
          <w:sz w:val="24"/>
          <w:szCs w:val="24"/>
        </w:rPr>
        <w:t>Answer all questions by circling the right answers.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7263"/>
        <w:gridCol w:w="819"/>
        <w:gridCol w:w="832"/>
      </w:tblGrid>
      <w:tr w:rsidR="00C17DA9" w:rsidRPr="00E53D37" w:rsidTr="007B3CF9">
        <w:trPr>
          <w:tblHeader/>
        </w:trPr>
        <w:tc>
          <w:tcPr>
            <w:tcW w:w="675" w:type="dxa"/>
            <w:vMerge w:val="restart"/>
            <w:shd w:val="pct10" w:color="auto" w:fill="auto"/>
            <w:vAlign w:val="center"/>
          </w:tcPr>
          <w:p w:rsidR="00C17DA9" w:rsidRPr="00E53D37" w:rsidRDefault="00C17DA9" w:rsidP="00C17DA9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No.</w:t>
            </w:r>
          </w:p>
        </w:tc>
        <w:tc>
          <w:tcPr>
            <w:tcW w:w="7263" w:type="dxa"/>
            <w:vMerge w:val="restart"/>
            <w:shd w:val="pct10" w:color="auto" w:fill="auto"/>
            <w:vAlign w:val="center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Questions</w:t>
            </w:r>
          </w:p>
        </w:tc>
        <w:tc>
          <w:tcPr>
            <w:tcW w:w="1651" w:type="dxa"/>
            <w:gridSpan w:val="2"/>
            <w:shd w:val="pct10" w:color="auto" w:fill="auto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Answer</w:t>
            </w:r>
          </w:p>
        </w:tc>
      </w:tr>
      <w:tr w:rsidR="00C17DA9" w:rsidRPr="00E53D37" w:rsidTr="0086117F">
        <w:trPr>
          <w:tblHeader/>
        </w:trPr>
        <w:tc>
          <w:tcPr>
            <w:tcW w:w="675" w:type="dxa"/>
            <w:vMerge/>
            <w:shd w:val="pct10" w:color="auto" w:fill="auto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  <w:vMerge/>
            <w:shd w:val="pct10" w:color="auto" w:fill="auto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shd w:val="pct10" w:color="auto" w:fill="auto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True </w:t>
            </w:r>
          </w:p>
        </w:tc>
        <w:tc>
          <w:tcPr>
            <w:tcW w:w="832" w:type="dxa"/>
            <w:shd w:val="pct10" w:color="auto" w:fill="auto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False</w:t>
            </w:r>
          </w:p>
        </w:tc>
      </w:tr>
      <w:tr w:rsidR="00C17DA9" w:rsidRPr="00E53D37" w:rsidTr="0086117F">
        <w:tc>
          <w:tcPr>
            <w:tcW w:w="675" w:type="dxa"/>
            <w:vMerge w:val="restart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8914" w:type="dxa"/>
            <w:gridSpan w:val="3"/>
          </w:tcPr>
          <w:p w:rsidR="00C17DA9" w:rsidRPr="00E53D37" w:rsidRDefault="00C17DA9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A 50-year-old male with 5 years history of </w:t>
            </w:r>
            <w:proofErr w:type="spellStart"/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ischaemic</w:t>
            </w:r>
            <w:proofErr w:type="spellEnd"/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heart disease (IHD) presents at the Health Clinic for his follow-up. His body mass index (BMI) is 30.2. He complains of taking omeprazole quite regularly for his dyspepsia which has been prescribed by the general practitioner. There is a family history of polycystic kidney disease. Which of the following(s) is/are his risk factor(s) for kidney disease?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Age (50 years old)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History of IHD</w:t>
            </w:r>
          </w:p>
        </w:tc>
        <w:tc>
          <w:tcPr>
            <w:tcW w:w="819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BMI of 30.2</w:t>
            </w:r>
          </w:p>
        </w:tc>
        <w:tc>
          <w:tcPr>
            <w:tcW w:w="819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Prolonged use of proton-pump inhibitors</w:t>
            </w:r>
          </w:p>
        </w:tc>
        <w:tc>
          <w:tcPr>
            <w:tcW w:w="819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4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Family history of polycystic kidney disease</w:t>
            </w:r>
          </w:p>
        </w:tc>
        <w:tc>
          <w:tcPr>
            <w:tcW w:w="819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9589" w:type="dxa"/>
            <w:gridSpan w:val="4"/>
          </w:tcPr>
          <w:p w:rsidR="00C17DA9" w:rsidRPr="0086117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C17DA9" w:rsidRPr="00E53D37" w:rsidTr="0086117F">
        <w:tc>
          <w:tcPr>
            <w:tcW w:w="675" w:type="dxa"/>
            <w:vMerge w:val="restart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8914" w:type="dxa"/>
            <w:gridSpan w:val="3"/>
          </w:tcPr>
          <w:p w:rsidR="00C17DA9" w:rsidRPr="00E53D37" w:rsidRDefault="00C17DA9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A 70-year-old female, who is diagnosed to have Type 2 diabetes mellitus, comes for a routine follow-up and found to have a proteinuria of 0.8 gm/day and creatinine of 90 µmol/L.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In the elderly, renal function should be assessed by using serum creatinine alone.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 renal ultrasound is warranted.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The patient has a high risk of chronic kidney disease (CKD) progression.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Referral to nephrologist is warranted as estimated glomerular filtration rate (eGFR) &lt;60 ml/min.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5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Age is the predominant factor when deciding for renal replacement therapy.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9589" w:type="dxa"/>
            <w:gridSpan w:val="4"/>
          </w:tcPr>
          <w:p w:rsidR="00C17DA9" w:rsidRPr="0086117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C17DA9" w:rsidRPr="00E53D37" w:rsidTr="0086117F">
        <w:tc>
          <w:tcPr>
            <w:tcW w:w="675" w:type="dxa"/>
            <w:vMerge w:val="restart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8914" w:type="dxa"/>
            <w:gridSpan w:val="3"/>
          </w:tcPr>
          <w:p w:rsidR="00C17DA9" w:rsidRPr="00E53D37" w:rsidRDefault="00C17DA9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With regards to Angiotensin-Converting Enzyme Inhibitor (</w:t>
            </w:r>
            <w:proofErr w:type="spellStart"/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) and Angiotensin Receptor Blocker (ARB)</w:t>
            </w:r>
            <w:r w:rsidR="00627E43"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in CKD</w:t>
            </w: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, the following is true: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2"/>
              </w:numPr>
              <w:spacing w:after="0" w:line="240" w:lineRule="auto"/>
              <w:ind w:left="319" w:hanging="31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ARB is superior to </w:t>
            </w: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2"/>
              </w:numPr>
              <w:spacing w:after="0" w:line="240" w:lineRule="auto"/>
              <w:ind w:left="319" w:hanging="31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Overt proteinuria is reversible with </w:t>
            </w: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/ARB therapy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2"/>
              </w:numPr>
              <w:spacing w:after="0" w:line="240" w:lineRule="auto"/>
              <w:ind w:left="319" w:hanging="31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When starting a patient with </w:t>
            </w: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or ARB, renal function should be monitored only after one month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of treatment.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0C74BE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C74BE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2"/>
              </w:numPr>
              <w:spacing w:after="0" w:line="240" w:lineRule="auto"/>
              <w:ind w:left="319" w:hanging="31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or ARB should be stopped if serum creatinine increased by 20% after starting </w:t>
            </w: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or ARB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6D5FE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2"/>
              </w:numPr>
              <w:spacing w:after="0" w:line="240" w:lineRule="auto"/>
              <w:ind w:left="319" w:hanging="31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Prescribing </w:t>
            </w: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and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ARB in combination should be avoided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:rsidR="00C17DA9" w:rsidRPr="006D5FE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9589" w:type="dxa"/>
            <w:gridSpan w:val="4"/>
          </w:tcPr>
          <w:p w:rsidR="00C17DA9" w:rsidRPr="0086117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</w:tc>
      </w:tr>
      <w:tr w:rsidR="00C17DA9" w:rsidRPr="00E53D37" w:rsidTr="0086117F">
        <w:tc>
          <w:tcPr>
            <w:tcW w:w="675" w:type="dxa"/>
            <w:vMerge w:val="restart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8914" w:type="dxa"/>
            <w:gridSpan w:val="3"/>
          </w:tcPr>
          <w:p w:rsidR="00C17DA9" w:rsidRPr="00E53D37" w:rsidRDefault="00C17DA9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Which of the agents below is proven to have anti-</w:t>
            </w:r>
            <w:proofErr w:type="spellStart"/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proteinuric</w:t>
            </w:r>
            <w:proofErr w:type="spellEnd"/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effect?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Non-dihydropyridine 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>calcium channel blocker/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CCB (e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g.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d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iltiazem)</w:t>
            </w:r>
          </w:p>
        </w:tc>
        <w:tc>
          <w:tcPr>
            <w:tcW w:w="819" w:type="dxa"/>
          </w:tcPr>
          <w:p w:rsidR="00C17DA9" w:rsidRPr="006D5FE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T-type of Dihydropyridine CCB (e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g. </w:t>
            </w:r>
            <w:proofErr w:type="spellStart"/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>l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ecardipine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dxa"/>
          </w:tcPr>
          <w:p w:rsidR="00C17DA9" w:rsidRPr="006D5FE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/ARB</w:t>
            </w:r>
          </w:p>
        </w:tc>
        <w:tc>
          <w:tcPr>
            <w:tcW w:w="819" w:type="dxa"/>
          </w:tcPr>
          <w:p w:rsidR="00C17DA9" w:rsidRPr="006D5FE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Aldosterone </w:t>
            </w:r>
            <w:r w:rsidR="00627E43" w:rsidRPr="00E53D37">
              <w:rPr>
                <w:rFonts w:ascii="Arial" w:hAnsi="Arial" w:cs="Arial"/>
                <w:color w:val="000000"/>
                <w:sz w:val="24"/>
                <w:szCs w:val="24"/>
              </w:rPr>
              <w:t>a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ntagonist</w:t>
            </w:r>
          </w:p>
        </w:tc>
        <w:tc>
          <w:tcPr>
            <w:tcW w:w="819" w:type="dxa"/>
          </w:tcPr>
          <w:p w:rsidR="00C17DA9" w:rsidRPr="006D5FE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C17DA9" w:rsidRPr="00E53D37" w:rsidRDefault="00C17DA9" w:rsidP="00E53D37">
            <w:pPr>
              <w:numPr>
                <w:ilvl w:val="0"/>
                <w:numId w:val="13"/>
              </w:numPr>
              <w:spacing w:after="0" w:line="240" w:lineRule="auto"/>
              <w:ind w:left="319" w:hanging="284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Ato</w:t>
            </w:r>
            <w:r w:rsidR="000761F2">
              <w:rPr>
                <w:rFonts w:ascii="Arial" w:hAnsi="Arial" w:cs="Arial"/>
                <w:color w:val="000000"/>
                <w:sz w:val="24"/>
                <w:szCs w:val="24"/>
              </w:rPr>
              <w:t>r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vastatin</w:t>
            </w:r>
          </w:p>
        </w:tc>
        <w:tc>
          <w:tcPr>
            <w:tcW w:w="819" w:type="dxa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C17DA9" w:rsidRPr="006D5FEF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C17DA9" w:rsidRPr="00E53D37" w:rsidTr="0086117F">
        <w:tc>
          <w:tcPr>
            <w:tcW w:w="675" w:type="dxa"/>
            <w:vMerge w:val="restart"/>
          </w:tcPr>
          <w:p w:rsidR="00C17DA9" w:rsidRPr="00E53D37" w:rsidRDefault="00C17DA9" w:rsidP="00C17DA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8914" w:type="dxa"/>
            <w:gridSpan w:val="3"/>
          </w:tcPr>
          <w:p w:rsidR="00C17DA9" w:rsidRPr="00E53D37" w:rsidRDefault="00C17DA9" w:rsidP="00C17DA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In the treatment of hypertension in CKD, the following is true:</w:t>
            </w:r>
          </w:p>
        </w:tc>
      </w:tr>
      <w:tr w:rsidR="007B3CF9" w:rsidRPr="00E53D37" w:rsidTr="0086117F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Any anti-hypertensive drug can be used to lower blood pressure in patients with CKD with no co-morbidities and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no 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proteinuria.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Target blood pressure for non-diabetes should be </w:t>
            </w:r>
            <w:r w:rsidR="00EF01FA">
              <w:rPr>
                <w:rFonts w:ascii="Arial" w:hAnsi="Arial" w:cs="Arial"/>
                <w:color w:val="000000"/>
                <w:sz w:val="24"/>
                <w:szCs w:val="24"/>
              </w:rPr>
              <w:t>≤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140/90 mmHg if proteinuria is &lt;1 g/day.</w:t>
            </w:r>
          </w:p>
        </w:tc>
        <w:tc>
          <w:tcPr>
            <w:tcW w:w="819" w:type="dxa"/>
          </w:tcPr>
          <w:p w:rsidR="007B3CF9" w:rsidRPr="00EF01FA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EF01FA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F01FA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F01FA">
              <w:rPr>
                <w:rFonts w:ascii="Arial" w:hAnsi="Arial" w:cs="Arial"/>
                <w:sz w:val="24"/>
                <w:szCs w:val="24"/>
              </w:rPr>
              <w:t>F</w:t>
            </w:r>
            <w:bookmarkStart w:id="4" w:name="_GoBack"/>
            <w:bookmarkEnd w:id="4"/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Target blood pressure for diabetes should be &lt;130/80 mmHg irrespective of the amount of proteinuria.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/ARB is the first choice in all diabetes with micro- or macroalbuminuria.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FF55CD" w:rsidP="00FF55CD">
            <w:pPr>
              <w:numPr>
                <w:ilvl w:val="0"/>
                <w:numId w:val="6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Dual RAS blockade can be considered in non- DKD patients who remain hypertensive and have proteinuria &gt; 0.5gm/day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B3CF9" w:rsidRPr="00E53D37" w:rsidTr="007B3CF9">
        <w:tc>
          <w:tcPr>
            <w:tcW w:w="675" w:type="dxa"/>
            <w:vMerge w:val="restart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eastAsia="+mn-ea" w:hAnsi="Arial" w:cs="Arial"/>
                <w:b/>
                <w:color w:val="000000"/>
                <w:kern w:val="24"/>
                <w:sz w:val="24"/>
                <w:szCs w:val="24"/>
                <w:lang w:eastAsia="en-MY"/>
              </w:rPr>
              <w:t>6.</w:t>
            </w:r>
          </w:p>
        </w:tc>
        <w:tc>
          <w:tcPr>
            <w:tcW w:w="8914" w:type="dxa"/>
            <w:gridSpan w:val="3"/>
          </w:tcPr>
          <w:p w:rsidR="007B3CF9" w:rsidRPr="00E53D37" w:rsidRDefault="007B3CF9" w:rsidP="007B3C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eastAsia="+mn-ea" w:hAnsi="Arial" w:cs="Arial"/>
                <w:b/>
                <w:color w:val="000000"/>
                <w:kern w:val="24"/>
                <w:sz w:val="24"/>
                <w:szCs w:val="24"/>
                <w:lang w:eastAsia="en-MY"/>
              </w:rPr>
              <w:t>Which of the following drug(s) should be avoided in patient with eGFR &lt;30 ml/min?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FF55CD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Glibenclamide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(</w:t>
            </w:r>
            <w:proofErr w:type="spellStart"/>
            <w:r w:rsidR="00FF55CD"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aonil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)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eastAsia="+mn-ea" w:hAnsi="Arial" w:cs="Arial"/>
                <w:color w:val="000000"/>
                <w:kern w:val="24"/>
                <w:sz w:val="24"/>
                <w:szCs w:val="24"/>
                <w:lang w:eastAsia="en-MY"/>
              </w:rPr>
              <w:t>Metformin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</w:t>
            </w:r>
            <w:r w:rsidRPr="00A03758">
              <w:rPr>
                <w:rFonts w:ascii="Arial" w:hAnsi="Arial" w:cs="Arial"/>
                <w:color w:val="000000"/>
                <w:sz w:val="24"/>
                <w:szCs w:val="24"/>
              </w:rPr>
              <w:t>odium-glucose co-transporter-2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/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SGLT2 inhibitors (empagliflozin)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Nitrofurantoin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7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D</w:t>
            </w:r>
            <w:r w:rsidRPr="00A03758">
              <w:rPr>
                <w:rFonts w:ascii="Arial" w:hAnsi="Arial" w:cs="Arial"/>
                <w:color w:val="000000"/>
                <w:sz w:val="24"/>
                <w:szCs w:val="24"/>
              </w:rPr>
              <w:t>ipeptidyl peptidase-4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(DPP4) 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inhibitors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9589" w:type="dxa"/>
            <w:gridSpan w:val="4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7B3CF9" w:rsidRPr="00E53D37" w:rsidTr="007B3CF9">
        <w:tc>
          <w:tcPr>
            <w:tcW w:w="675" w:type="dxa"/>
            <w:vMerge w:val="restart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7.</w:t>
            </w:r>
          </w:p>
        </w:tc>
        <w:tc>
          <w:tcPr>
            <w:tcW w:w="8914" w:type="dxa"/>
            <w:gridSpan w:val="3"/>
          </w:tcPr>
          <w:p w:rsidR="007B3CF9" w:rsidRPr="00E53D37" w:rsidRDefault="007B3CF9" w:rsidP="007B3C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Which of the following statements are true in CKD?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Lowering HbA1c to 6.5 - 7% reduces the development of micro- and macroalbuminuria.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The target HbA1c should be &lt;6.5% for all patients with diabetes kidney disease (DKD) irrespective of the co-morbidities.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FF55CD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SLGT2 inhibitors may increase proteinuria in DKD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FF55CD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There is an increased risk of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forefoot 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amputation in patients given canagliflozin</w:t>
            </w:r>
          </w:p>
        </w:tc>
        <w:tc>
          <w:tcPr>
            <w:tcW w:w="819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8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All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DPP4 </w:t>
            </w: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inhibitors require dosage adjustment in CKD.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6D5FEF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6D5FEF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9589" w:type="dxa"/>
            <w:gridSpan w:val="4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7B3CF9" w:rsidRPr="00E53D37" w:rsidTr="007B3CF9">
        <w:tc>
          <w:tcPr>
            <w:tcW w:w="675" w:type="dxa"/>
            <w:vMerge w:val="restart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8.</w:t>
            </w:r>
          </w:p>
        </w:tc>
        <w:tc>
          <w:tcPr>
            <w:tcW w:w="7263" w:type="dxa"/>
          </w:tcPr>
          <w:p w:rsidR="007B3CF9" w:rsidRPr="00E53D37" w:rsidRDefault="007B3CF9" w:rsidP="007B3CF9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Regarding dietary and lifestyle modification in CKD: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9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Low protein diet (0.6 - 0.8 g/kg/day) is one of the measures to retard progression in non-diabetic CKD.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9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Keto-acid supplementation should be routinely given to all patients with CKD Stage 3 – 5.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9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 low protein diet (0.6g/kg/day) may cause malnutrition in overt DKD if not well supervised by dietitian.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 xml:space="preserve"> 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9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Allopurinol should be routinely prescribed to all patients with CKD to reduce uric acid levels.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9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Statin can reduce proteinuria and delay CKD progression.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9589" w:type="dxa"/>
            <w:gridSpan w:val="4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7B3CF9" w:rsidRPr="00E53D37" w:rsidTr="007B3CF9">
        <w:tc>
          <w:tcPr>
            <w:tcW w:w="675" w:type="dxa"/>
            <w:vMerge w:val="restart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9.</w:t>
            </w:r>
          </w:p>
        </w:tc>
        <w:tc>
          <w:tcPr>
            <w:tcW w:w="8914" w:type="dxa"/>
            <w:gridSpan w:val="3"/>
          </w:tcPr>
          <w:p w:rsidR="007B3CF9" w:rsidRPr="00E53D37" w:rsidRDefault="007B3CF9" w:rsidP="007B3C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Which of the following statements are true?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0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Pregnancy is safe for all women with kidney disease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0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Pregnancy with CKD Stage 4 has poor </w:t>
            </w: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foetal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outcome.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0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Pregnancy should be avoided in women with heavy proteinuria.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0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Women with CKD have a higher risk of pregnancy-induced hypertension.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0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Pregnancy can worsen proteinuria and accelerate hypertension in CKD.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9589" w:type="dxa"/>
            <w:gridSpan w:val="4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7B3CF9" w:rsidRPr="00E53D37" w:rsidTr="007B3CF9">
        <w:tc>
          <w:tcPr>
            <w:tcW w:w="675" w:type="dxa"/>
            <w:vMerge w:val="restart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914" w:type="dxa"/>
            <w:gridSpan w:val="3"/>
          </w:tcPr>
          <w:p w:rsidR="007B3CF9" w:rsidRPr="00E53D37" w:rsidRDefault="007B3CF9" w:rsidP="007B3CF9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b/>
                <w:color w:val="000000"/>
                <w:sz w:val="24"/>
                <w:szCs w:val="24"/>
              </w:rPr>
              <w:t>The following patients should be referred immediately to a nephrologist: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1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 65-year-old man with acute retention of urine.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1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 40-year-old Systemic Lupus Erythematosus patient with rapid deterioration of kidney function.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1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 diabetic patient with eGFR 60 ml/min in 2014 and 55 ml/min in 2018.</w:t>
            </w:r>
          </w:p>
        </w:tc>
        <w:tc>
          <w:tcPr>
            <w:tcW w:w="819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1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A 25-year-old woman with blood pressure of 170/105 mmHg on a thiazide diuretic, </w:t>
            </w:r>
            <w:proofErr w:type="spellStart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ACEi</w:t>
            </w:r>
            <w:proofErr w:type="spellEnd"/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 xml:space="preserve"> and CCB.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  <w:tr w:rsidR="007B3CF9" w:rsidRPr="00E53D37" w:rsidTr="007B3CF9">
        <w:tc>
          <w:tcPr>
            <w:tcW w:w="675" w:type="dxa"/>
            <w:vMerge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7263" w:type="dxa"/>
          </w:tcPr>
          <w:p w:rsidR="007B3CF9" w:rsidRPr="00E53D37" w:rsidRDefault="007B3CF9" w:rsidP="007B3CF9">
            <w:pPr>
              <w:numPr>
                <w:ilvl w:val="0"/>
                <w:numId w:val="11"/>
              </w:numPr>
              <w:spacing w:after="0" w:line="240" w:lineRule="auto"/>
              <w:ind w:left="329" w:hanging="329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A patient with life threatening hyperkalemia.</w:t>
            </w:r>
          </w:p>
        </w:tc>
        <w:tc>
          <w:tcPr>
            <w:tcW w:w="819" w:type="dxa"/>
          </w:tcPr>
          <w:p w:rsidR="007B3CF9" w:rsidRPr="003D1A6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D1A67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</w:p>
        </w:tc>
        <w:tc>
          <w:tcPr>
            <w:tcW w:w="832" w:type="dxa"/>
          </w:tcPr>
          <w:p w:rsidR="007B3CF9" w:rsidRPr="00E53D37" w:rsidRDefault="007B3CF9" w:rsidP="007B3CF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53D37">
              <w:rPr>
                <w:rFonts w:ascii="Arial" w:hAnsi="Arial" w:cs="Arial"/>
                <w:color w:val="000000"/>
                <w:sz w:val="24"/>
                <w:szCs w:val="24"/>
              </w:rPr>
              <w:t>F</w:t>
            </w:r>
          </w:p>
        </w:tc>
      </w:tr>
    </w:tbl>
    <w:p w:rsidR="00C17DA9" w:rsidRPr="00F32BE4" w:rsidRDefault="00C17DA9" w:rsidP="00C17DA9">
      <w:pPr>
        <w:spacing w:after="0" w:line="240" w:lineRule="auto"/>
        <w:jc w:val="both"/>
        <w:rPr>
          <w:rFonts w:ascii="Arial" w:hAnsi="Arial" w:cs="Arial"/>
          <w:b/>
        </w:rPr>
      </w:pPr>
    </w:p>
    <w:p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112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6112F1" w:rsidRPr="001309F1" w:rsidRDefault="006112F1" w:rsidP="00FE3B8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</w:rPr>
      </w:pPr>
    </w:p>
    <w:p w:rsidR="00C06285" w:rsidRDefault="00C06285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D82" w:rsidRDefault="00AC6D82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D82" w:rsidRDefault="00AC6D82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F3EEF" w:rsidRDefault="00FF3EEF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D82" w:rsidRDefault="00AC6D82" w:rsidP="00FE3B8A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E3B8A" w:rsidRDefault="00FE3B8A" w:rsidP="008611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6117F">
        <w:rPr>
          <w:rFonts w:ascii="Arial" w:hAnsi="Arial" w:cs="Arial"/>
          <w:b/>
          <w:sz w:val="28"/>
          <w:szCs w:val="28"/>
        </w:rPr>
        <w:t>ANSWERS FOR TEST QUESTIONNAIRE</w:t>
      </w:r>
    </w:p>
    <w:p w:rsidR="0086117F" w:rsidRPr="0086117F" w:rsidRDefault="0086117F" w:rsidP="0086117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Ind w:w="558" w:type="dxa"/>
        <w:tblLayout w:type="fixed"/>
        <w:tblLook w:val="04A0" w:firstRow="1" w:lastRow="0" w:firstColumn="1" w:lastColumn="0" w:noHBand="0" w:noVBand="1"/>
      </w:tblPr>
      <w:tblGrid>
        <w:gridCol w:w="630"/>
        <w:gridCol w:w="630"/>
        <w:gridCol w:w="1530"/>
        <w:gridCol w:w="630"/>
        <w:gridCol w:w="630"/>
        <w:gridCol w:w="1710"/>
        <w:gridCol w:w="630"/>
        <w:gridCol w:w="630"/>
        <w:gridCol w:w="1548"/>
      </w:tblGrid>
      <w:tr w:rsidR="00FF3EEF" w:rsidRPr="00FF3EEF" w:rsidTr="007B3CF9"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 xml:space="preserve">Question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Answers</w:t>
            </w:r>
          </w:p>
        </w:tc>
      </w:tr>
      <w:tr w:rsidR="00FF3EEF" w:rsidRPr="00FF3EEF" w:rsidTr="007B3CF9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5.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8.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8C40A7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55CD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FF3EEF" w:rsidRPr="00FF3EEF" w:rsidTr="007B3CF9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86117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6.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9.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B3CF9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B3CF9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55CD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7.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55CD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10.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55CD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F3EEF" w:rsidRPr="00FF3EEF" w:rsidTr="007B3CF9">
        <w:trPr>
          <w:trHeight w:val="33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55CD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9D7693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</w:tr>
      <w:tr w:rsidR="00FF3EEF" w:rsidRPr="00FF3EEF" w:rsidTr="007B3CF9"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4.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a.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b.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F3EEF"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c.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FF3EEF" w:rsidRPr="00FF3EEF" w:rsidTr="007B3CF9"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d.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  <w:tr w:rsidR="00FF3EEF" w:rsidRPr="00FF3EEF" w:rsidTr="007B3CF9">
        <w:trPr>
          <w:trHeight w:val="350"/>
        </w:trPr>
        <w:tc>
          <w:tcPr>
            <w:tcW w:w="6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FF3EEF">
              <w:rPr>
                <w:rFonts w:ascii="Arial" w:hAnsi="Arial" w:cs="Arial"/>
                <w:sz w:val="24"/>
                <w:szCs w:val="24"/>
              </w:rPr>
              <w:t>e.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7A3F7A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trike/>
                <w:sz w:val="24"/>
                <w:szCs w:val="24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EEF" w:rsidRPr="00FF3EEF" w:rsidRDefault="00FF3EEF" w:rsidP="00FF3EE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trike/>
                <w:sz w:val="24"/>
                <w:szCs w:val="24"/>
              </w:rPr>
            </w:pPr>
          </w:p>
        </w:tc>
      </w:tr>
    </w:tbl>
    <w:p w:rsidR="00FE3B8A" w:rsidRPr="00926A92" w:rsidRDefault="00FE3B8A" w:rsidP="00FE3B8A">
      <w:pPr>
        <w:rPr>
          <w:rFonts w:ascii="Arial" w:hAnsi="Arial" w:cs="Arial"/>
          <w:strike/>
          <w:sz w:val="24"/>
          <w:szCs w:val="24"/>
        </w:rPr>
      </w:pPr>
    </w:p>
    <w:p w:rsidR="006E2D77" w:rsidRPr="00926A92" w:rsidRDefault="006E2D77" w:rsidP="00FE3B8A">
      <w:pPr>
        <w:spacing w:after="120" w:line="360" w:lineRule="auto"/>
        <w:jc w:val="both"/>
        <w:rPr>
          <w:rFonts w:ascii="Arial" w:hAnsi="Arial" w:cs="Arial"/>
          <w:strike/>
          <w:sz w:val="24"/>
          <w:szCs w:val="24"/>
        </w:rPr>
      </w:pPr>
    </w:p>
    <w:sectPr w:rsidR="006E2D77" w:rsidRPr="00926A92" w:rsidSect="00513302">
      <w:headerReference w:type="default" r:id="rId10"/>
      <w:footerReference w:type="default" r:id="rId11"/>
      <w:pgSz w:w="12240" w:h="15840"/>
      <w:pgMar w:top="830" w:right="990" w:bottom="63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D15" w:rsidRDefault="00FD1D15" w:rsidP="00113021">
      <w:pPr>
        <w:spacing w:after="0" w:line="240" w:lineRule="auto"/>
      </w:pPr>
      <w:r>
        <w:separator/>
      </w:r>
    </w:p>
  </w:endnote>
  <w:endnote w:type="continuationSeparator" w:id="0">
    <w:p w:rsidR="00FD1D15" w:rsidRDefault="00FD1D15" w:rsidP="00113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3302" w:rsidRDefault="0051330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0456">
      <w:rPr>
        <w:noProof/>
      </w:rPr>
      <w:t>10</w:t>
    </w:r>
    <w:r>
      <w:rPr>
        <w:noProof/>
      </w:rPr>
      <w:fldChar w:fldCharType="end"/>
    </w:r>
  </w:p>
  <w:p w:rsidR="00262639" w:rsidRDefault="002626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D15" w:rsidRDefault="00FD1D15" w:rsidP="00113021">
      <w:pPr>
        <w:spacing w:after="0" w:line="240" w:lineRule="auto"/>
      </w:pPr>
      <w:r>
        <w:separator/>
      </w:r>
    </w:p>
  </w:footnote>
  <w:footnote w:type="continuationSeparator" w:id="0">
    <w:p w:rsidR="00FD1D15" w:rsidRDefault="00FD1D15" w:rsidP="00113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021" w:rsidRPr="00EF09C2" w:rsidRDefault="00113021" w:rsidP="00113021">
    <w:pPr>
      <w:pStyle w:val="Header"/>
      <w:jc w:val="center"/>
      <w:rPr>
        <w:rFonts w:ascii="Tahoma" w:hAnsi="Tahoma" w:cs="Tahoma"/>
        <w:b/>
        <w:bCs/>
      </w:rPr>
    </w:pPr>
    <w:r w:rsidRPr="00EF09C2">
      <w:rPr>
        <w:rFonts w:ascii="Tahoma" w:hAnsi="Tahoma" w:cs="Tahoma"/>
        <w:b/>
        <w:bCs/>
      </w:rPr>
      <w:t>T</w:t>
    </w:r>
    <w:r w:rsidR="00D22B3E">
      <w:rPr>
        <w:rFonts w:ascii="Tahoma" w:hAnsi="Tahoma" w:cs="Tahoma"/>
        <w:b/>
        <w:bCs/>
      </w:rPr>
      <w:t>RAINING OF</w:t>
    </w:r>
    <w:r w:rsidRPr="00EF09C2">
      <w:rPr>
        <w:rFonts w:ascii="Tahoma" w:hAnsi="Tahoma" w:cs="Tahoma"/>
        <w:b/>
        <w:bCs/>
      </w:rPr>
      <w:t xml:space="preserve"> CORE TRAINERS ON CLINICAL PRACTICE GUIDELINES (CPG) </w:t>
    </w:r>
  </w:p>
  <w:p w:rsidR="00AD39F8" w:rsidRPr="007F30EF" w:rsidRDefault="00AD39F8" w:rsidP="00AD39F8">
    <w:pPr>
      <w:pStyle w:val="Header"/>
      <w:jc w:val="center"/>
      <w:rPr>
        <w:rFonts w:ascii="Tahoma" w:hAnsi="Tahoma" w:cs="Tahoma"/>
        <w:b/>
        <w:bCs/>
        <w:lang w:val="en-US"/>
      </w:rPr>
    </w:pPr>
    <w:r w:rsidRPr="00EF09C2">
      <w:rPr>
        <w:rFonts w:ascii="Tahoma" w:hAnsi="Tahoma" w:cs="Tahoma"/>
        <w:b/>
        <w:bCs/>
      </w:rPr>
      <w:t xml:space="preserve">MANAGEMENT OF </w:t>
    </w:r>
    <w:r w:rsidR="0052230E">
      <w:rPr>
        <w:rFonts w:ascii="Tahoma" w:hAnsi="Tahoma" w:cs="Tahoma"/>
        <w:b/>
        <w:bCs/>
        <w:lang w:val="en-US"/>
      </w:rPr>
      <w:t>CHRONIC KIDNEY DISEASE</w:t>
    </w:r>
    <w:r w:rsidR="00AD338F">
      <w:rPr>
        <w:rFonts w:ascii="Tahoma" w:hAnsi="Tahoma" w:cs="Tahoma"/>
        <w:b/>
        <w:bCs/>
        <w:lang w:val="en-US"/>
      </w:rPr>
      <w:t xml:space="preserve"> IN ADULTS</w:t>
    </w:r>
    <w:r w:rsidR="00B74470">
      <w:rPr>
        <w:rFonts w:ascii="Tahoma" w:hAnsi="Tahoma" w:cs="Tahoma"/>
        <w:b/>
        <w:bCs/>
        <w:lang w:val="en-US"/>
      </w:rPr>
      <w:t xml:space="preserve"> (SECOND EDITION)</w:t>
    </w:r>
  </w:p>
  <w:p w:rsidR="00113021" w:rsidRPr="00AD39F8" w:rsidRDefault="00113021" w:rsidP="00113021">
    <w:pPr>
      <w:pStyle w:val="Header"/>
      <w:jc w:val="center"/>
      <w:rPr>
        <w:rFonts w:ascii="Tahoma" w:hAnsi="Tahoma" w:cs="Tahoma"/>
        <w:b/>
        <w:bCs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C1FEE"/>
    <w:multiLevelType w:val="hybridMultilevel"/>
    <w:tmpl w:val="5E2C54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C6D90"/>
    <w:multiLevelType w:val="hybridMultilevel"/>
    <w:tmpl w:val="435A27AE"/>
    <w:lvl w:ilvl="0" w:tplc="0409000B">
      <w:start w:val="1"/>
      <w:numFmt w:val="bullet"/>
      <w:lvlText w:val=""/>
      <w:lvlJc w:val="left"/>
      <w:pPr>
        <w:tabs>
          <w:tab w:val="num" w:pos="2160"/>
        </w:tabs>
        <w:ind w:left="2160" w:hanging="72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 w15:restartNumberingAfterBreak="0">
    <w:nsid w:val="2B3A1C42"/>
    <w:multiLevelType w:val="hybridMultilevel"/>
    <w:tmpl w:val="ED4C26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986E61"/>
    <w:multiLevelType w:val="hybridMultilevel"/>
    <w:tmpl w:val="B9CAF4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907240"/>
    <w:multiLevelType w:val="hybridMultilevel"/>
    <w:tmpl w:val="9182AD7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53C94"/>
    <w:multiLevelType w:val="hybridMultilevel"/>
    <w:tmpl w:val="BF5CC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8635C"/>
    <w:multiLevelType w:val="hybridMultilevel"/>
    <w:tmpl w:val="FD8C6B6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AD25A7"/>
    <w:multiLevelType w:val="hybridMultilevel"/>
    <w:tmpl w:val="868C2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602D1"/>
    <w:multiLevelType w:val="hybridMultilevel"/>
    <w:tmpl w:val="53EE3D98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8071EC"/>
    <w:multiLevelType w:val="hybridMultilevel"/>
    <w:tmpl w:val="6D548E5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08239F"/>
    <w:multiLevelType w:val="hybridMultilevel"/>
    <w:tmpl w:val="630AF8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D454E0"/>
    <w:multiLevelType w:val="hybridMultilevel"/>
    <w:tmpl w:val="B3E6013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33C1A"/>
    <w:multiLevelType w:val="hybridMultilevel"/>
    <w:tmpl w:val="039CEBE0"/>
    <w:lvl w:ilvl="0" w:tplc="44090019">
      <w:start w:val="1"/>
      <w:numFmt w:val="lowerLetter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1"/>
  </w:num>
  <w:num w:numId="4">
    <w:abstractNumId w:val="7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10"/>
  </w:num>
  <w:num w:numId="10">
    <w:abstractNumId w:val="4"/>
  </w:num>
  <w:num w:numId="11">
    <w:abstractNumId w:val="0"/>
  </w:num>
  <w:num w:numId="12">
    <w:abstractNumId w:val="12"/>
  </w:num>
  <w:num w:numId="13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21"/>
    <w:rsid w:val="00003E99"/>
    <w:rsid w:val="00012A7E"/>
    <w:rsid w:val="00024A5A"/>
    <w:rsid w:val="00032F6D"/>
    <w:rsid w:val="00033534"/>
    <w:rsid w:val="00044C68"/>
    <w:rsid w:val="000464B5"/>
    <w:rsid w:val="00050545"/>
    <w:rsid w:val="000576A6"/>
    <w:rsid w:val="0006337C"/>
    <w:rsid w:val="000635CB"/>
    <w:rsid w:val="000761F2"/>
    <w:rsid w:val="00087FE6"/>
    <w:rsid w:val="00092453"/>
    <w:rsid w:val="000A3DCC"/>
    <w:rsid w:val="000B48A9"/>
    <w:rsid w:val="000C19D5"/>
    <w:rsid w:val="000C6F28"/>
    <w:rsid w:val="000C74BE"/>
    <w:rsid w:val="000D5A48"/>
    <w:rsid w:val="000F026A"/>
    <w:rsid w:val="000F4E90"/>
    <w:rsid w:val="001015BD"/>
    <w:rsid w:val="001053C2"/>
    <w:rsid w:val="00112BD2"/>
    <w:rsid w:val="00113021"/>
    <w:rsid w:val="001309F1"/>
    <w:rsid w:val="00141CF5"/>
    <w:rsid w:val="0014707A"/>
    <w:rsid w:val="00152326"/>
    <w:rsid w:val="00152D39"/>
    <w:rsid w:val="00155765"/>
    <w:rsid w:val="00156194"/>
    <w:rsid w:val="00165730"/>
    <w:rsid w:val="00170C26"/>
    <w:rsid w:val="00170E6B"/>
    <w:rsid w:val="00177C25"/>
    <w:rsid w:val="00195987"/>
    <w:rsid w:val="00196B59"/>
    <w:rsid w:val="001B0145"/>
    <w:rsid w:val="001B1D28"/>
    <w:rsid w:val="001B5540"/>
    <w:rsid w:val="001B5B42"/>
    <w:rsid w:val="001B6446"/>
    <w:rsid w:val="001C09F5"/>
    <w:rsid w:val="001C35AA"/>
    <w:rsid w:val="001C7B01"/>
    <w:rsid w:val="001D1987"/>
    <w:rsid w:val="001D4427"/>
    <w:rsid w:val="001D4DD1"/>
    <w:rsid w:val="001D7859"/>
    <w:rsid w:val="001E446E"/>
    <w:rsid w:val="001E4F83"/>
    <w:rsid w:val="0021110C"/>
    <w:rsid w:val="0021539D"/>
    <w:rsid w:val="00221957"/>
    <w:rsid w:val="00225067"/>
    <w:rsid w:val="00225075"/>
    <w:rsid w:val="00250D46"/>
    <w:rsid w:val="00252B9F"/>
    <w:rsid w:val="00261B56"/>
    <w:rsid w:val="00262639"/>
    <w:rsid w:val="00262C45"/>
    <w:rsid w:val="00267F35"/>
    <w:rsid w:val="00281FE2"/>
    <w:rsid w:val="00285278"/>
    <w:rsid w:val="00286ADC"/>
    <w:rsid w:val="002A15F3"/>
    <w:rsid w:val="002B2360"/>
    <w:rsid w:val="002B30F5"/>
    <w:rsid w:val="002B34B5"/>
    <w:rsid w:val="002B5D3C"/>
    <w:rsid w:val="002B6CE5"/>
    <w:rsid w:val="002D0DAF"/>
    <w:rsid w:val="002D6AFC"/>
    <w:rsid w:val="002E4194"/>
    <w:rsid w:val="002E7791"/>
    <w:rsid w:val="003146DA"/>
    <w:rsid w:val="003251F9"/>
    <w:rsid w:val="003324A8"/>
    <w:rsid w:val="00332713"/>
    <w:rsid w:val="00334078"/>
    <w:rsid w:val="00337939"/>
    <w:rsid w:val="00345D44"/>
    <w:rsid w:val="003520AB"/>
    <w:rsid w:val="00353480"/>
    <w:rsid w:val="00355274"/>
    <w:rsid w:val="003636B3"/>
    <w:rsid w:val="0037340A"/>
    <w:rsid w:val="00374B43"/>
    <w:rsid w:val="003801CE"/>
    <w:rsid w:val="00381E77"/>
    <w:rsid w:val="00385222"/>
    <w:rsid w:val="00392070"/>
    <w:rsid w:val="00397504"/>
    <w:rsid w:val="003B5852"/>
    <w:rsid w:val="003B6507"/>
    <w:rsid w:val="003D0182"/>
    <w:rsid w:val="003D1A67"/>
    <w:rsid w:val="003D5473"/>
    <w:rsid w:val="003E2ADD"/>
    <w:rsid w:val="003F272C"/>
    <w:rsid w:val="003F44F4"/>
    <w:rsid w:val="003F46DE"/>
    <w:rsid w:val="00401266"/>
    <w:rsid w:val="00402F50"/>
    <w:rsid w:val="00411F73"/>
    <w:rsid w:val="00415AE8"/>
    <w:rsid w:val="0041630D"/>
    <w:rsid w:val="00417BD7"/>
    <w:rsid w:val="0042331E"/>
    <w:rsid w:val="00435AE7"/>
    <w:rsid w:val="004369EB"/>
    <w:rsid w:val="00440F80"/>
    <w:rsid w:val="00444372"/>
    <w:rsid w:val="0044439D"/>
    <w:rsid w:val="00462786"/>
    <w:rsid w:val="004631A5"/>
    <w:rsid w:val="00475EDA"/>
    <w:rsid w:val="004839AA"/>
    <w:rsid w:val="00485278"/>
    <w:rsid w:val="00487BAD"/>
    <w:rsid w:val="004A2295"/>
    <w:rsid w:val="004A278D"/>
    <w:rsid w:val="004A3949"/>
    <w:rsid w:val="004C1A61"/>
    <w:rsid w:val="004C2112"/>
    <w:rsid w:val="004C630A"/>
    <w:rsid w:val="004D3579"/>
    <w:rsid w:val="004E353A"/>
    <w:rsid w:val="004F0F67"/>
    <w:rsid w:val="004F2658"/>
    <w:rsid w:val="00503CFF"/>
    <w:rsid w:val="00504A40"/>
    <w:rsid w:val="00506BE9"/>
    <w:rsid w:val="00513302"/>
    <w:rsid w:val="00514E78"/>
    <w:rsid w:val="00517A41"/>
    <w:rsid w:val="0052230E"/>
    <w:rsid w:val="00531A51"/>
    <w:rsid w:val="00537D79"/>
    <w:rsid w:val="00544FE3"/>
    <w:rsid w:val="00545A53"/>
    <w:rsid w:val="00550F72"/>
    <w:rsid w:val="00551D74"/>
    <w:rsid w:val="005568DF"/>
    <w:rsid w:val="005610A4"/>
    <w:rsid w:val="00564725"/>
    <w:rsid w:val="00565562"/>
    <w:rsid w:val="00582D28"/>
    <w:rsid w:val="00590396"/>
    <w:rsid w:val="005950E4"/>
    <w:rsid w:val="00595F2F"/>
    <w:rsid w:val="005A1058"/>
    <w:rsid w:val="005A2507"/>
    <w:rsid w:val="005A69C7"/>
    <w:rsid w:val="005B11BD"/>
    <w:rsid w:val="005C1DE9"/>
    <w:rsid w:val="005C226C"/>
    <w:rsid w:val="005C690E"/>
    <w:rsid w:val="005D5304"/>
    <w:rsid w:val="005D6AAC"/>
    <w:rsid w:val="005E1F70"/>
    <w:rsid w:val="005E2D5A"/>
    <w:rsid w:val="00600722"/>
    <w:rsid w:val="006112F1"/>
    <w:rsid w:val="006267DC"/>
    <w:rsid w:val="00627E43"/>
    <w:rsid w:val="0063411D"/>
    <w:rsid w:val="006468ED"/>
    <w:rsid w:val="0065449D"/>
    <w:rsid w:val="00657264"/>
    <w:rsid w:val="00657A24"/>
    <w:rsid w:val="00662997"/>
    <w:rsid w:val="00662EF9"/>
    <w:rsid w:val="006673C1"/>
    <w:rsid w:val="006730F6"/>
    <w:rsid w:val="00674A86"/>
    <w:rsid w:val="00680EA5"/>
    <w:rsid w:val="006A6DC0"/>
    <w:rsid w:val="006C62AC"/>
    <w:rsid w:val="006D1514"/>
    <w:rsid w:val="006D5FEF"/>
    <w:rsid w:val="006D7FC5"/>
    <w:rsid w:val="006E05BE"/>
    <w:rsid w:val="006E2D77"/>
    <w:rsid w:val="006E32DC"/>
    <w:rsid w:val="006E3954"/>
    <w:rsid w:val="006E4391"/>
    <w:rsid w:val="006F1B84"/>
    <w:rsid w:val="006F3982"/>
    <w:rsid w:val="00701C92"/>
    <w:rsid w:val="0070204D"/>
    <w:rsid w:val="00713322"/>
    <w:rsid w:val="007266A2"/>
    <w:rsid w:val="00737071"/>
    <w:rsid w:val="007401BF"/>
    <w:rsid w:val="0074158D"/>
    <w:rsid w:val="0074166B"/>
    <w:rsid w:val="00767DA3"/>
    <w:rsid w:val="00770471"/>
    <w:rsid w:val="00771239"/>
    <w:rsid w:val="00774B40"/>
    <w:rsid w:val="0078423E"/>
    <w:rsid w:val="00786985"/>
    <w:rsid w:val="00792E93"/>
    <w:rsid w:val="00795452"/>
    <w:rsid w:val="007A0456"/>
    <w:rsid w:val="007A3F7A"/>
    <w:rsid w:val="007B18B3"/>
    <w:rsid w:val="007B3CF9"/>
    <w:rsid w:val="007C0EB3"/>
    <w:rsid w:val="007C721C"/>
    <w:rsid w:val="007C785A"/>
    <w:rsid w:val="007D3D68"/>
    <w:rsid w:val="007D772C"/>
    <w:rsid w:val="007E261E"/>
    <w:rsid w:val="007E59DD"/>
    <w:rsid w:val="007F5F53"/>
    <w:rsid w:val="00813950"/>
    <w:rsid w:val="00820586"/>
    <w:rsid w:val="00821E82"/>
    <w:rsid w:val="00822A39"/>
    <w:rsid w:val="008258D5"/>
    <w:rsid w:val="00825E9B"/>
    <w:rsid w:val="008328A2"/>
    <w:rsid w:val="00843969"/>
    <w:rsid w:val="00857598"/>
    <w:rsid w:val="008606E4"/>
    <w:rsid w:val="008609E7"/>
    <w:rsid w:val="0086117F"/>
    <w:rsid w:val="00870F99"/>
    <w:rsid w:val="00874816"/>
    <w:rsid w:val="008755CA"/>
    <w:rsid w:val="0088034A"/>
    <w:rsid w:val="00881B98"/>
    <w:rsid w:val="008867E9"/>
    <w:rsid w:val="00887B96"/>
    <w:rsid w:val="008916BC"/>
    <w:rsid w:val="008A184C"/>
    <w:rsid w:val="008A4AB7"/>
    <w:rsid w:val="008B3ECE"/>
    <w:rsid w:val="008B65DA"/>
    <w:rsid w:val="008C0617"/>
    <w:rsid w:val="008C0FBA"/>
    <w:rsid w:val="008C40A7"/>
    <w:rsid w:val="008C725F"/>
    <w:rsid w:val="008D0B72"/>
    <w:rsid w:val="008D11B5"/>
    <w:rsid w:val="008D2171"/>
    <w:rsid w:val="008E16C4"/>
    <w:rsid w:val="008E2FD6"/>
    <w:rsid w:val="008E4152"/>
    <w:rsid w:val="008E7BC0"/>
    <w:rsid w:val="008F40AF"/>
    <w:rsid w:val="00901EDB"/>
    <w:rsid w:val="00904C52"/>
    <w:rsid w:val="00905F15"/>
    <w:rsid w:val="00913570"/>
    <w:rsid w:val="00913C5C"/>
    <w:rsid w:val="00915290"/>
    <w:rsid w:val="00920F38"/>
    <w:rsid w:val="0092543C"/>
    <w:rsid w:val="00926A92"/>
    <w:rsid w:val="009358E4"/>
    <w:rsid w:val="0094731B"/>
    <w:rsid w:val="009541F8"/>
    <w:rsid w:val="00957C16"/>
    <w:rsid w:val="00960457"/>
    <w:rsid w:val="009619EE"/>
    <w:rsid w:val="00962031"/>
    <w:rsid w:val="00980004"/>
    <w:rsid w:val="00980639"/>
    <w:rsid w:val="00983F08"/>
    <w:rsid w:val="00984555"/>
    <w:rsid w:val="00986D81"/>
    <w:rsid w:val="009A0ABD"/>
    <w:rsid w:val="009A47D8"/>
    <w:rsid w:val="009B2825"/>
    <w:rsid w:val="009C13CD"/>
    <w:rsid w:val="009C1F35"/>
    <w:rsid w:val="009C5727"/>
    <w:rsid w:val="009C7852"/>
    <w:rsid w:val="009D171B"/>
    <w:rsid w:val="009D7693"/>
    <w:rsid w:val="009E16A2"/>
    <w:rsid w:val="009F1234"/>
    <w:rsid w:val="009F6397"/>
    <w:rsid w:val="00A03758"/>
    <w:rsid w:val="00A05937"/>
    <w:rsid w:val="00A16742"/>
    <w:rsid w:val="00A251B3"/>
    <w:rsid w:val="00A52FE3"/>
    <w:rsid w:val="00A53943"/>
    <w:rsid w:val="00A5526E"/>
    <w:rsid w:val="00A557EF"/>
    <w:rsid w:val="00A57B23"/>
    <w:rsid w:val="00A67AA1"/>
    <w:rsid w:val="00A741E6"/>
    <w:rsid w:val="00A811F7"/>
    <w:rsid w:val="00A81D09"/>
    <w:rsid w:val="00A830E0"/>
    <w:rsid w:val="00A83A0B"/>
    <w:rsid w:val="00A91CA9"/>
    <w:rsid w:val="00A91FDA"/>
    <w:rsid w:val="00A92C1D"/>
    <w:rsid w:val="00A9507C"/>
    <w:rsid w:val="00AA43FA"/>
    <w:rsid w:val="00AA67D0"/>
    <w:rsid w:val="00AA6C85"/>
    <w:rsid w:val="00AB1488"/>
    <w:rsid w:val="00AB68AB"/>
    <w:rsid w:val="00AB7229"/>
    <w:rsid w:val="00AC12D7"/>
    <w:rsid w:val="00AC6D82"/>
    <w:rsid w:val="00AD20C0"/>
    <w:rsid w:val="00AD338F"/>
    <w:rsid w:val="00AD39F8"/>
    <w:rsid w:val="00AD607C"/>
    <w:rsid w:val="00AD7B1A"/>
    <w:rsid w:val="00AE2059"/>
    <w:rsid w:val="00AE29A4"/>
    <w:rsid w:val="00AF4DF6"/>
    <w:rsid w:val="00AF5B8D"/>
    <w:rsid w:val="00B01322"/>
    <w:rsid w:val="00B0420C"/>
    <w:rsid w:val="00B05699"/>
    <w:rsid w:val="00B149A1"/>
    <w:rsid w:val="00B227B8"/>
    <w:rsid w:val="00B3616C"/>
    <w:rsid w:val="00B55D08"/>
    <w:rsid w:val="00B669DD"/>
    <w:rsid w:val="00B66F10"/>
    <w:rsid w:val="00B73974"/>
    <w:rsid w:val="00B73986"/>
    <w:rsid w:val="00B74470"/>
    <w:rsid w:val="00B86057"/>
    <w:rsid w:val="00B92AB4"/>
    <w:rsid w:val="00B96D70"/>
    <w:rsid w:val="00BB05CF"/>
    <w:rsid w:val="00BB3FD8"/>
    <w:rsid w:val="00BB69C5"/>
    <w:rsid w:val="00BB7CD1"/>
    <w:rsid w:val="00BD0494"/>
    <w:rsid w:val="00BD29F3"/>
    <w:rsid w:val="00BE120D"/>
    <w:rsid w:val="00BE42F1"/>
    <w:rsid w:val="00BE742D"/>
    <w:rsid w:val="00BF0677"/>
    <w:rsid w:val="00BF2EC9"/>
    <w:rsid w:val="00BF3835"/>
    <w:rsid w:val="00C06285"/>
    <w:rsid w:val="00C1454F"/>
    <w:rsid w:val="00C15F30"/>
    <w:rsid w:val="00C17DA9"/>
    <w:rsid w:val="00C20F7D"/>
    <w:rsid w:val="00C30911"/>
    <w:rsid w:val="00C32A4E"/>
    <w:rsid w:val="00C354DB"/>
    <w:rsid w:val="00C42026"/>
    <w:rsid w:val="00C42066"/>
    <w:rsid w:val="00C433F8"/>
    <w:rsid w:val="00C44A4C"/>
    <w:rsid w:val="00C53089"/>
    <w:rsid w:val="00C55103"/>
    <w:rsid w:val="00C63849"/>
    <w:rsid w:val="00C661B1"/>
    <w:rsid w:val="00C66357"/>
    <w:rsid w:val="00C7230A"/>
    <w:rsid w:val="00C810A2"/>
    <w:rsid w:val="00C825D2"/>
    <w:rsid w:val="00C84644"/>
    <w:rsid w:val="00C86B9A"/>
    <w:rsid w:val="00C910EA"/>
    <w:rsid w:val="00C9125B"/>
    <w:rsid w:val="00C97A17"/>
    <w:rsid w:val="00CA0641"/>
    <w:rsid w:val="00CB45EA"/>
    <w:rsid w:val="00CD22A8"/>
    <w:rsid w:val="00CE56A1"/>
    <w:rsid w:val="00CE732D"/>
    <w:rsid w:val="00CF1EF7"/>
    <w:rsid w:val="00D159AC"/>
    <w:rsid w:val="00D22B3E"/>
    <w:rsid w:val="00D259AE"/>
    <w:rsid w:val="00D2643F"/>
    <w:rsid w:val="00D26F20"/>
    <w:rsid w:val="00D32A81"/>
    <w:rsid w:val="00D3417B"/>
    <w:rsid w:val="00D354FA"/>
    <w:rsid w:val="00D374B4"/>
    <w:rsid w:val="00D43C7E"/>
    <w:rsid w:val="00D57475"/>
    <w:rsid w:val="00D64533"/>
    <w:rsid w:val="00D74E27"/>
    <w:rsid w:val="00D860C3"/>
    <w:rsid w:val="00D90585"/>
    <w:rsid w:val="00DA1A7A"/>
    <w:rsid w:val="00DB214B"/>
    <w:rsid w:val="00DB3604"/>
    <w:rsid w:val="00DC205A"/>
    <w:rsid w:val="00DC3E49"/>
    <w:rsid w:val="00DC649B"/>
    <w:rsid w:val="00DC6EA5"/>
    <w:rsid w:val="00DD266E"/>
    <w:rsid w:val="00DD44EC"/>
    <w:rsid w:val="00DE165D"/>
    <w:rsid w:val="00DE38BD"/>
    <w:rsid w:val="00DF5821"/>
    <w:rsid w:val="00DF7C85"/>
    <w:rsid w:val="00E0248D"/>
    <w:rsid w:val="00E1014E"/>
    <w:rsid w:val="00E15185"/>
    <w:rsid w:val="00E1674B"/>
    <w:rsid w:val="00E2051F"/>
    <w:rsid w:val="00E35A36"/>
    <w:rsid w:val="00E42108"/>
    <w:rsid w:val="00E50639"/>
    <w:rsid w:val="00E51227"/>
    <w:rsid w:val="00E51899"/>
    <w:rsid w:val="00E53D37"/>
    <w:rsid w:val="00E62036"/>
    <w:rsid w:val="00E70657"/>
    <w:rsid w:val="00E8595A"/>
    <w:rsid w:val="00E875F1"/>
    <w:rsid w:val="00E9572E"/>
    <w:rsid w:val="00EB456E"/>
    <w:rsid w:val="00ED044C"/>
    <w:rsid w:val="00ED10E5"/>
    <w:rsid w:val="00ED1773"/>
    <w:rsid w:val="00EE6523"/>
    <w:rsid w:val="00EF01FA"/>
    <w:rsid w:val="00EF09C2"/>
    <w:rsid w:val="00EF54D4"/>
    <w:rsid w:val="00F06D0A"/>
    <w:rsid w:val="00F075BB"/>
    <w:rsid w:val="00F15896"/>
    <w:rsid w:val="00F161EB"/>
    <w:rsid w:val="00F1733A"/>
    <w:rsid w:val="00F227EA"/>
    <w:rsid w:val="00F309DD"/>
    <w:rsid w:val="00F4111B"/>
    <w:rsid w:val="00F443D3"/>
    <w:rsid w:val="00F5302F"/>
    <w:rsid w:val="00F53F77"/>
    <w:rsid w:val="00F555C4"/>
    <w:rsid w:val="00F67FDD"/>
    <w:rsid w:val="00F702A3"/>
    <w:rsid w:val="00F80571"/>
    <w:rsid w:val="00F90A74"/>
    <w:rsid w:val="00F92C2B"/>
    <w:rsid w:val="00F93F6E"/>
    <w:rsid w:val="00F95C33"/>
    <w:rsid w:val="00FA56E7"/>
    <w:rsid w:val="00FB4D06"/>
    <w:rsid w:val="00FB7914"/>
    <w:rsid w:val="00FC3DA8"/>
    <w:rsid w:val="00FC4340"/>
    <w:rsid w:val="00FC5109"/>
    <w:rsid w:val="00FC5A07"/>
    <w:rsid w:val="00FD16AA"/>
    <w:rsid w:val="00FD1D15"/>
    <w:rsid w:val="00FD3D4A"/>
    <w:rsid w:val="00FD7ADF"/>
    <w:rsid w:val="00FE3B8A"/>
    <w:rsid w:val="00FF23D4"/>
    <w:rsid w:val="00FF2B3A"/>
    <w:rsid w:val="00FF3EEF"/>
    <w:rsid w:val="00FF55B0"/>
    <w:rsid w:val="00FF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833B3CA3-3CF2-4053-BCD4-FF1E22D79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10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1302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11302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rsid w:val="0011302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13021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113021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7401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7401B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3E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C3E49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17A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MY" w:eastAsia="en-MY"/>
    </w:rPr>
  </w:style>
  <w:style w:type="character" w:customStyle="1" w:styleId="st1">
    <w:name w:val="st1"/>
    <w:rsid w:val="00FE3B8A"/>
  </w:style>
  <w:style w:type="character" w:customStyle="1" w:styleId="ListParagraphChar">
    <w:name w:val="List Paragraph Char"/>
    <w:link w:val="ListParagraph"/>
    <w:uiPriority w:val="34"/>
    <w:locked/>
    <w:rsid w:val="00C9125B"/>
    <w:rPr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C30911"/>
    <w:rPr>
      <w:color w:val="808080"/>
      <w:shd w:val="clear" w:color="auto" w:fill="E6E6E6"/>
    </w:rPr>
  </w:style>
  <w:style w:type="character" w:styleId="CommentReference">
    <w:name w:val="annotation reference"/>
    <w:uiPriority w:val="99"/>
    <w:semiHidden/>
    <w:unhideWhenUsed/>
    <w:rsid w:val="008755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55C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755CA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55CA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755C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366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6467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99464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2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4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40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00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3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45452">
          <w:marLeft w:val="1181"/>
          <w:marRight w:val="0"/>
          <w:marTop w:val="6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701606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417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96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1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9695">
          <w:marLeft w:val="8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tamalaysia@moh.gov.m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tamalaysia@moh.gov.m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EB3FE-CE6F-4A24-B7AD-9072A2294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10274</CharactersWithSpaces>
  <SharedDoc>false</SharedDoc>
  <HLinks>
    <vt:vector size="12" baseType="variant">
      <vt:variant>
        <vt:i4>111</vt:i4>
      </vt:variant>
      <vt:variant>
        <vt:i4>3</vt:i4>
      </vt:variant>
      <vt:variant>
        <vt:i4>0</vt:i4>
      </vt:variant>
      <vt:variant>
        <vt:i4>5</vt:i4>
      </vt:variant>
      <vt:variant>
        <vt:lpwstr>mailto:htamalaysia@moh.gov.my</vt:lpwstr>
      </vt:variant>
      <vt:variant>
        <vt:lpwstr/>
      </vt:variant>
      <vt:variant>
        <vt:i4>111</vt:i4>
      </vt:variant>
      <vt:variant>
        <vt:i4>0</vt:i4>
      </vt:variant>
      <vt:variant>
        <vt:i4>0</vt:i4>
      </vt:variant>
      <vt:variant>
        <vt:i4>5</vt:i4>
      </vt:variant>
      <vt:variant>
        <vt:lpwstr>mailto:htamalaysia@moh.gov.my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DrAmin</dc:creator>
  <cp:keywords/>
  <cp:lastModifiedBy>Chin Eu</cp:lastModifiedBy>
  <cp:revision>5</cp:revision>
  <cp:lastPrinted>2016-10-06T20:30:00Z</cp:lastPrinted>
  <dcterms:created xsi:type="dcterms:W3CDTF">2019-05-09T06:01:00Z</dcterms:created>
  <dcterms:modified xsi:type="dcterms:W3CDTF">2019-05-09T06:01:00Z</dcterms:modified>
</cp:coreProperties>
</file>